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7FA" w:rsidRDefault="00DB37FA" w:rsidP="00DB37FA">
      <w:pPr>
        <w:rPr>
          <w:rFonts w:ascii="黑体" w:eastAsia="黑体" w:hAnsi="黑体" w:cs="宋体"/>
          <w:b/>
          <w:color w:val="auto"/>
          <w:sz w:val="50"/>
          <w:szCs w:val="50"/>
        </w:rPr>
      </w:pPr>
      <w:bookmarkStart w:id="0" w:name="_Toc12265"/>
    </w:p>
    <w:p w:rsidR="00DB37FA" w:rsidRDefault="00DB37FA" w:rsidP="00DB37FA">
      <w:pPr>
        <w:rPr>
          <w:rFonts w:ascii="黑体" w:eastAsia="黑体" w:hAnsi="黑体" w:cs="宋体"/>
          <w:b/>
          <w:color w:val="auto"/>
          <w:sz w:val="50"/>
          <w:szCs w:val="50"/>
        </w:rPr>
      </w:pPr>
    </w:p>
    <w:p w:rsidR="00DB37FA" w:rsidRDefault="00DB37FA" w:rsidP="00DB37FA">
      <w:pPr>
        <w:rPr>
          <w:rFonts w:ascii="黑体" w:eastAsia="黑体" w:hAnsi="黑体" w:cs="宋体"/>
          <w:b/>
          <w:color w:val="auto"/>
          <w:sz w:val="50"/>
          <w:szCs w:val="50"/>
        </w:rPr>
      </w:pPr>
    </w:p>
    <w:p w:rsidR="00624503" w:rsidRPr="00624503" w:rsidRDefault="00624503" w:rsidP="00DB37FA">
      <w:pPr>
        <w:rPr>
          <w:rFonts w:ascii="黑体" w:eastAsia="黑体" w:hAnsi="黑体" w:cs="宋体"/>
          <w:b/>
          <w:color w:val="auto"/>
          <w:sz w:val="50"/>
          <w:szCs w:val="50"/>
        </w:rPr>
      </w:pPr>
      <w:r w:rsidRPr="00624503">
        <w:rPr>
          <w:rFonts w:ascii="黑体" w:eastAsia="黑体" w:hAnsi="黑体" w:cs="宋体" w:hint="eastAsia"/>
          <w:b/>
          <w:color w:val="auto"/>
          <w:sz w:val="50"/>
          <w:szCs w:val="50"/>
        </w:rPr>
        <w:t>聚焦洛川乡村振兴，探索苹果产业发展</w:t>
      </w:r>
      <w:bookmarkEnd w:id="0"/>
    </w:p>
    <w:p w:rsidR="00624503" w:rsidRPr="00624503" w:rsidRDefault="00624503" w:rsidP="00DB37FA">
      <w:pPr>
        <w:rPr>
          <w:rFonts w:ascii="黑体" w:eastAsia="黑体" w:hAnsi="黑体" w:cs="黑体"/>
          <w:b/>
          <w:color w:val="auto"/>
          <w:sz w:val="50"/>
          <w:szCs w:val="50"/>
        </w:rPr>
      </w:pPr>
      <w:bookmarkStart w:id="1" w:name="_Toc4031"/>
      <w:bookmarkStart w:id="2" w:name="_Toc3471"/>
      <w:bookmarkStart w:id="3" w:name="_Toc22747"/>
      <w:bookmarkStart w:id="4" w:name="_Toc16733"/>
      <w:bookmarkStart w:id="5" w:name="_Toc15110"/>
      <w:bookmarkStart w:id="6" w:name="_Toc8728"/>
      <w:bookmarkStart w:id="7" w:name="_Toc31384"/>
      <w:r w:rsidRPr="00624503">
        <w:rPr>
          <w:rFonts w:ascii="黑体" w:eastAsia="黑体" w:hAnsi="黑体" w:cs="黑体" w:hint="eastAsia"/>
          <w:b/>
          <w:color w:val="auto"/>
          <w:sz w:val="50"/>
          <w:szCs w:val="50"/>
        </w:rPr>
        <w:t>——北京大学经济学院陕西洛川</w:t>
      </w:r>
      <w:bookmarkEnd w:id="1"/>
      <w:bookmarkEnd w:id="2"/>
      <w:bookmarkEnd w:id="3"/>
      <w:bookmarkEnd w:id="4"/>
      <w:bookmarkEnd w:id="5"/>
      <w:bookmarkEnd w:id="6"/>
    </w:p>
    <w:p w:rsidR="00624503" w:rsidRPr="00624503" w:rsidRDefault="00624503" w:rsidP="00DB37FA">
      <w:pPr>
        <w:rPr>
          <w:rFonts w:ascii="黑体" w:eastAsia="黑体" w:hAnsi="黑体" w:cs="黑体"/>
          <w:b/>
          <w:color w:val="auto"/>
          <w:sz w:val="50"/>
          <w:szCs w:val="50"/>
        </w:rPr>
      </w:pPr>
      <w:bookmarkStart w:id="8" w:name="_Toc32124"/>
      <w:bookmarkStart w:id="9" w:name="_Toc15039"/>
      <w:bookmarkStart w:id="10" w:name="_Toc28896"/>
      <w:bookmarkStart w:id="11" w:name="_Toc21332"/>
      <w:bookmarkStart w:id="12" w:name="_Toc1722"/>
      <w:bookmarkStart w:id="13" w:name="_Toc10211"/>
      <w:r w:rsidRPr="00624503">
        <w:rPr>
          <w:rFonts w:ascii="黑体" w:eastAsia="黑体" w:hAnsi="黑体" w:cs="黑体" w:hint="eastAsia"/>
          <w:b/>
          <w:color w:val="auto"/>
          <w:sz w:val="50"/>
          <w:szCs w:val="50"/>
        </w:rPr>
        <w:t>实践团</w:t>
      </w:r>
      <w:bookmarkEnd w:id="8"/>
      <w:bookmarkEnd w:id="9"/>
      <w:bookmarkEnd w:id="10"/>
      <w:bookmarkEnd w:id="11"/>
      <w:bookmarkEnd w:id="12"/>
      <w:r w:rsidRPr="00624503">
        <w:rPr>
          <w:rFonts w:ascii="黑体" w:eastAsia="黑体" w:hAnsi="黑体" w:cs="黑体" w:hint="eastAsia"/>
          <w:b/>
          <w:color w:val="auto"/>
          <w:sz w:val="50"/>
          <w:szCs w:val="50"/>
        </w:rPr>
        <w:t>思政实践报告</w:t>
      </w:r>
      <w:bookmarkEnd w:id="13"/>
    </w:p>
    <w:bookmarkEnd w:id="7"/>
    <w:p w:rsidR="00624503" w:rsidRPr="00624503" w:rsidRDefault="00624503" w:rsidP="00DB37FA">
      <w:pPr>
        <w:rPr>
          <w:rFonts w:ascii="宋体" w:eastAsia="宋体" w:hAnsi="宋体" w:cs="宋体"/>
          <w:b/>
          <w:color w:val="auto"/>
          <w:sz w:val="72"/>
          <w:szCs w:val="72"/>
        </w:rPr>
      </w:pPr>
    </w:p>
    <w:p w:rsidR="00624503" w:rsidRPr="00624503" w:rsidRDefault="00624503" w:rsidP="00DB37FA">
      <w:pPr>
        <w:widowControl w:val="0"/>
        <w:ind w:right="600"/>
        <w:jc w:val="right"/>
        <w:rPr>
          <w:rFonts w:ascii="Calibri" w:eastAsia="宋体" w:hAnsi="Calibri" w:cs="Times New Roman" w:hint="eastAsia"/>
          <w:color w:val="auto"/>
        </w:rPr>
        <w:sectPr w:rsidR="00624503" w:rsidRPr="00624503">
          <w:footerReference w:type="even" r:id="rId8"/>
          <w:footerReference w:type="default" r:id="rId9"/>
          <w:pgSz w:w="11906" w:h="16838"/>
          <w:pgMar w:top="1440" w:right="1800" w:bottom="1440" w:left="1800" w:header="851" w:footer="992" w:gutter="0"/>
          <w:cols w:space="425"/>
          <w:docGrid w:type="lines" w:linePitch="312"/>
        </w:sectPr>
      </w:pPr>
    </w:p>
    <w:p w:rsidR="0023526F" w:rsidRDefault="0023526F" w:rsidP="0023526F">
      <w:pPr>
        <w:widowControl w:val="0"/>
        <w:rPr>
          <w:rFonts w:ascii="宋体" w:eastAsia="宋体" w:hAnsi="宋体" w:cs="宋体"/>
          <w:b/>
          <w:bCs/>
          <w:color w:val="auto"/>
          <w:sz w:val="48"/>
          <w:szCs w:val="48"/>
        </w:rPr>
      </w:pPr>
    </w:p>
    <w:p w:rsidR="0023526F" w:rsidRDefault="0023526F" w:rsidP="0023526F">
      <w:pPr>
        <w:widowControl w:val="0"/>
        <w:rPr>
          <w:rFonts w:ascii="宋体" w:eastAsia="宋体" w:hAnsi="宋体" w:cs="宋体"/>
          <w:b/>
          <w:bCs/>
          <w:color w:val="auto"/>
          <w:sz w:val="48"/>
          <w:szCs w:val="48"/>
        </w:rPr>
      </w:pPr>
      <w:r w:rsidRPr="00624503">
        <w:rPr>
          <w:rFonts w:ascii="宋体" w:eastAsia="宋体" w:hAnsi="宋体" w:cs="宋体" w:hint="eastAsia"/>
          <w:b/>
          <w:bCs/>
          <w:color w:val="auto"/>
          <w:sz w:val="48"/>
          <w:szCs w:val="48"/>
        </w:rPr>
        <w:t>目录</w:t>
      </w:r>
    </w:p>
    <w:p w:rsidR="0023526F" w:rsidRDefault="0023526F" w:rsidP="0023526F">
      <w:pPr>
        <w:widowControl w:val="0"/>
        <w:rPr>
          <w:rFonts w:ascii="宋体" w:eastAsia="宋体" w:hAnsi="宋体" w:cs="宋体" w:hint="eastAsia"/>
          <w:b/>
          <w:bCs/>
          <w:color w:val="auto"/>
          <w:sz w:val="48"/>
          <w:szCs w:val="48"/>
        </w:rPr>
      </w:pPr>
    </w:p>
    <w:p w:rsidR="0023526F" w:rsidRPr="0023526F" w:rsidRDefault="0023526F" w:rsidP="0023526F">
      <w:pPr>
        <w:pStyle w:val="TOC1"/>
        <w:tabs>
          <w:tab w:val="right" w:leader="dot" w:pos="8296"/>
        </w:tabs>
        <w:rPr>
          <w:rFonts w:ascii="宋体" w:eastAsia="宋体" w:hAnsi="宋体"/>
          <w:b w:val="0"/>
          <w:bCs w:val="0"/>
          <w:caps w:val="0"/>
          <w:noProof/>
          <w:color w:val="auto"/>
          <w:sz w:val="24"/>
          <w:szCs w:val="24"/>
        </w:rPr>
      </w:pPr>
      <w:r>
        <w:rPr>
          <w:rFonts w:ascii="宋体" w:eastAsia="宋体" w:hAnsi="宋体" w:cs="宋体"/>
          <w:b w:val="0"/>
          <w:bCs w:val="0"/>
          <w:color w:val="auto"/>
          <w:sz w:val="48"/>
          <w:szCs w:val="48"/>
        </w:rPr>
        <w:fldChar w:fldCharType="begin"/>
      </w:r>
      <w:r>
        <w:rPr>
          <w:rFonts w:ascii="宋体" w:eastAsia="宋体" w:hAnsi="宋体" w:cs="宋体"/>
          <w:b w:val="0"/>
          <w:bCs w:val="0"/>
          <w:color w:val="auto"/>
          <w:sz w:val="48"/>
          <w:szCs w:val="48"/>
        </w:rPr>
        <w:instrText xml:space="preserve"> </w:instrText>
      </w:r>
      <w:r>
        <w:rPr>
          <w:rFonts w:ascii="宋体" w:eastAsia="宋体" w:hAnsi="宋体" w:cs="宋体" w:hint="eastAsia"/>
          <w:b w:val="0"/>
          <w:bCs w:val="0"/>
          <w:color w:val="auto"/>
          <w:sz w:val="48"/>
          <w:szCs w:val="48"/>
        </w:rPr>
        <w:instrText>TOC \o "1-1" \h \z \u</w:instrText>
      </w:r>
      <w:r>
        <w:rPr>
          <w:rFonts w:ascii="宋体" w:eastAsia="宋体" w:hAnsi="宋体" w:cs="宋体"/>
          <w:b w:val="0"/>
          <w:bCs w:val="0"/>
          <w:color w:val="auto"/>
          <w:sz w:val="48"/>
          <w:szCs w:val="48"/>
        </w:rPr>
        <w:instrText xml:space="preserve"> </w:instrText>
      </w:r>
      <w:r>
        <w:rPr>
          <w:rFonts w:ascii="宋体" w:eastAsia="宋体" w:hAnsi="宋体" w:cs="宋体"/>
          <w:b w:val="0"/>
          <w:bCs w:val="0"/>
          <w:color w:val="auto"/>
          <w:sz w:val="48"/>
          <w:szCs w:val="48"/>
        </w:rPr>
        <w:fldChar w:fldCharType="separate"/>
      </w:r>
      <w:hyperlink w:anchor="_Toc57098966" w:history="1">
        <w:r w:rsidRPr="0023526F">
          <w:rPr>
            <w:rStyle w:val="a6"/>
            <w:rFonts w:ascii="宋体" w:eastAsia="宋体" w:hAnsi="宋体" w:cs="宋体"/>
            <w:noProof/>
            <w:sz w:val="24"/>
            <w:szCs w:val="24"/>
          </w:rPr>
          <w:t>1.整体情况概述</w:t>
        </w:r>
        <w:r w:rsidRPr="0023526F">
          <w:rPr>
            <w:rFonts w:ascii="宋体" w:eastAsia="宋体" w:hAnsi="宋体"/>
            <w:noProof/>
            <w:webHidden/>
            <w:sz w:val="24"/>
            <w:szCs w:val="24"/>
          </w:rPr>
          <w:tab/>
        </w:r>
        <w:r w:rsidRPr="0023526F">
          <w:rPr>
            <w:rFonts w:ascii="宋体" w:eastAsia="宋体" w:hAnsi="宋体"/>
            <w:noProof/>
            <w:webHidden/>
            <w:sz w:val="24"/>
            <w:szCs w:val="24"/>
          </w:rPr>
          <w:fldChar w:fldCharType="begin"/>
        </w:r>
        <w:r w:rsidRPr="0023526F">
          <w:rPr>
            <w:rFonts w:ascii="宋体" w:eastAsia="宋体" w:hAnsi="宋体"/>
            <w:noProof/>
            <w:webHidden/>
            <w:sz w:val="24"/>
            <w:szCs w:val="24"/>
          </w:rPr>
          <w:instrText xml:space="preserve"> PAGEREF _Toc57098966 \h </w:instrText>
        </w:r>
        <w:r w:rsidRPr="0023526F">
          <w:rPr>
            <w:rFonts w:ascii="宋体" w:eastAsia="宋体" w:hAnsi="宋体"/>
            <w:noProof/>
            <w:webHidden/>
            <w:sz w:val="24"/>
            <w:szCs w:val="24"/>
          </w:rPr>
        </w:r>
        <w:r w:rsidRPr="0023526F">
          <w:rPr>
            <w:rFonts w:ascii="宋体" w:eastAsia="宋体" w:hAnsi="宋体"/>
            <w:noProof/>
            <w:webHidden/>
            <w:sz w:val="24"/>
            <w:szCs w:val="24"/>
          </w:rPr>
          <w:fldChar w:fldCharType="separate"/>
        </w:r>
        <w:r w:rsidRPr="0023526F">
          <w:rPr>
            <w:rFonts w:ascii="宋体" w:eastAsia="宋体" w:hAnsi="宋体"/>
            <w:noProof/>
            <w:webHidden/>
            <w:sz w:val="24"/>
            <w:szCs w:val="24"/>
          </w:rPr>
          <w:t>3</w:t>
        </w:r>
        <w:r w:rsidRPr="0023526F">
          <w:rPr>
            <w:rFonts w:ascii="宋体" w:eastAsia="宋体" w:hAnsi="宋体"/>
            <w:noProof/>
            <w:webHidden/>
            <w:sz w:val="24"/>
            <w:szCs w:val="24"/>
          </w:rPr>
          <w:fldChar w:fldCharType="end"/>
        </w:r>
      </w:hyperlink>
    </w:p>
    <w:p w:rsidR="0023526F" w:rsidRPr="0023526F" w:rsidRDefault="0023526F" w:rsidP="0023526F">
      <w:pPr>
        <w:pStyle w:val="TOC1"/>
        <w:tabs>
          <w:tab w:val="right" w:leader="dot" w:pos="8296"/>
        </w:tabs>
        <w:rPr>
          <w:rFonts w:ascii="宋体" w:eastAsia="宋体" w:hAnsi="宋体"/>
          <w:b w:val="0"/>
          <w:bCs w:val="0"/>
          <w:caps w:val="0"/>
          <w:noProof/>
          <w:color w:val="auto"/>
          <w:sz w:val="24"/>
          <w:szCs w:val="24"/>
        </w:rPr>
      </w:pPr>
      <w:hyperlink w:anchor="_Toc57098967" w:history="1">
        <w:r w:rsidRPr="0023526F">
          <w:rPr>
            <w:rStyle w:val="a6"/>
            <w:rFonts w:ascii="宋体" w:eastAsia="宋体" w:hAnsi="宋体" w:cs="宋体"/>
            <w:noProof/>
            <w:sz w:val="24"/>
            <w:szCs w:val="24"/>
          </w:rPr>
          <w:t>2.经济核心——苹果产业</w:t>
        </w:r>
        <w:r w:rsidRPr="0023526F">
          <w:rPr>
            <w:rFonts w:ascii="宋体" w:eastAsia="宋体" w:hAnsi="宋体"/>
            <w:noProof/>
            <w:webHidden/>
            <w:sz w:val="24"/>
            <w:szCs w:val="24"/>
          </w:rPr>
          <w:tab/>
        </w:r>
        <w:r w:rsidRPr="0023526F">
          <w:rPr>
            <w:rFonts w:ascii="宋体" w:eastAsia="宋体" w:hAnsi="宋体"/>
            <w:noProof/>
            <w:webHidden/>
            <w:sz w:val="24"/>
            <w:szCs w:val="24"/>
          </w:rPr>
          <w:fldChar w:fldCharType="begin"/>
        </w:r>
        <w:r w:rsidRPr="0023526F">
          <w:rPr>
            <w:rFonts w:ascii="宋体" w:eastAsia="宋体" w:hAnsi="宋体"/>
            <w:noProof/>
            <w:webHidden/>
            <w:sz w:val="24"/>
            <w:szCs w:val="24"/>
          </w:rPr>
          <w:instrText xml:space="preserve"> PAGEREF _Toc57098967 \h </w:instrText>
        </w:r>
        <w:r w:rsidRPr="0023526F">
          <w:rPr>
            <w:rFonts w:ascii="宋体" w:eastAsia="宋体" w:hAnsi="宋体"/>
            <w:noProof/>
            <w:webHidden/>
            <w:sz w:val="24"/>
            <w:szCs w:val="24"/>
          </w:rPr>
        </w:r>
        <w:r w:rsidRPr="0023526F">
          <w:rPr>
            <w:rFonts w:ascii="宋体" w:eastAsia="宋体" w:hAnsi="宋体"/>
            <w:noProof/>
            <w:webHidden/>
            <w:sz w:val="24"/>
            <w:szCs w:val="24"/>
          </w:rPr>
          <w:fldChar w:fldCharType="separate"/>
        </w:r>
        <w:r w:rsidRPr="0023526F">
          <w:rPr>
            <w:rFonts w:ascii="宋体" w:eastAsia="宋体" w:hAnsi="宋体"/>
            <w:noProof/>
            <w:webHidden/>
            <w:sz w:val="24"/>
            <w:szCs w:val="24"/>
          </w:rPr>
          <w:t>5</w:t>
        </w:r>
        <w:r w:rsidRPr="0023526F">
          <w:rPr>
            <w:rFonts w:ascii="宋体" w:eastAsia="宋体" w:hAnsi="宋体"/>
            <w:noProof/>
            <w:webHidden/>
            <w:sz w:val="24"/>
            <w:szCs w:val="24"/>
          </w:rPr>
          <w:fldChar w:fldCharType="end"/>
        </w:r>
      </w:hyperlink>
    </w:p>
    <w:p w:rsidR="0023526F" w:rsidRPr="0023526F" w:rsidRDefault="0023526F" w:rsidP="0023526F">
      <w:pPr>
        <w:pStyle w:val="TOC1"/>
        <w:tabs>
          <w:tab w:val="right" w:leader="dot" w:pos="8296"/>
        </w:tabs>
        <w:rPr>
          <w:rFonts w:ascii="宋体" w:eastAsia="宋体" w:hAnsi="宋体"/>
          <w:b w:val="0"/>
          <w:bCs w:val="0"/>
          <w:caps w:val="0"/>
          <w:noProof/>
          <w:color w:val="auto"/>
          <w:sz w:val="24"/>
          <w:szCs w:val="24"/>
        </w:rPr>
      </w:pPr>
      <w:hyperlink w:anchor="_Toc57098968" w:history="1">
        <w:r w:rsidRPr="0023526F">
          <w:rPr>
            <w:rStyle w:val="a6"/>
            <w:rFonts w:ascii="宋体" w:eastAsia="宋体" w:hAnsi="宋体" w:cs="Times New Roman"/>
            <w:noProof/>
            <w:sz w:val="24"/>
            <w:szCs w:val="24"/>
          </w:rPr>
          <w:t>3.推动乡村振兴</w:t>
        </w:r>
        <w:r w:rsidRPr="0023526F">
          <w:rPr>
            <w:rFonts w:ascii="宋体" w:eastAsia="宋体" w:hAnsi="宋体"/>
            <w:noProof/>
            <w:webHidden/>
            <w:sz w:val="24"/>
            <w:szCs w:val="24"/>
          </w:rPr>
          <w:tab/>
        </w:r>
        <w:r w:rsidRPr="0023526F">
          <w:rPr>
            <w:rFonts w:ascii="宋体" w:eastAsia="宋体" w:hAnsi="宋体"/>
            <w:noProof/>
            <w:webHidden/>
            <w:sz w:val="24"/>
            <w:szCs w:val="24"/>
          </w:rPr>
          <w:fldChar w:fldCharType="begin"/>
        </w:r>
        <w:r w:rsidRPr="0023526F">
          <w:rPr>
            <w:rFonts w:ascii="宋体" w:eastAsia="宋体" w:hAnsi="宋体"/>
            <w:noProof/>
            <w:webHidden/>
            <w:sz w:val="24"/>
            <w:szCs w:val="24"/>
          </w:rPr>
          <w:instrText xml:space="preserve"> PAGEREF _Toc57098968 \h </w:instrText>
        </w:r>
        <w:r w:rsidRPr="0023526F">
          <w:rPr>
            <w:rFonts w:ascii="宋体" w:eastAsia="宋体" w:hAnsi="宋体"/>
            <w:noProof/>
            <w:webHidden/>
            <w:sz w:val="24"/>
            <w:szCs w:val="24"/>
          </w:rPr>
        </w:r>
        <w:r w:rsidRPr="0023526F">
          <w:rPr>
            <w:rFonts w:ascii="宋体" w:eastAsia="宋体" w:hAnsi="宋体"/>
            <w:noProof/>
            <w:webHidden/>
            <w:sz w:val="24"/>
            <w:szCs w:val="24"/>
          </w:rPr>
          <w:fldChar w:fldCharType="separate"/>
        </w:r>
        <w:r w:rsidRPr="0023526F">
          <w:rPr>
            <w:rFonts w:ascii="宋体" w:eastAsia="宋体" w:hAnsi="宋体"/>
            <w:noProof/>
            <w:webHidden/>
            <w:sz w:val="24"/>
            <w:szCs w:val="24"/>
          </w:rPr>
          <w:t>8</w:t>
        </w:r>
        <w:r w:rsidRPr="0023526F">
          <w:rPr>
            <w:rFonts w:ascii="宋体" w:eastAsia="宋体" w:hAnsi="宋体"/>
            <w:noProof/>
            <w:webHidden/>
            <w:sz w:val="24"/>
            <w:szCs w:val="24"/>
          </w:rPr>
          <w:fldChar w:fldCharType="end"/>
        </w:r>
      </w:hyperlink>
    </w:p>
    <w:p w:rsidR="0023526F" w:rsidRPr="0023526F" w:rsidRDefault="0023526F" w:rsidP="0023526F">
      <w:pPr>
        <w:pStyle w:val="TOC1"/>
        <w:tabs>
          <w:tab w:val="right" w:leader="dot" w:pos="8296"/>
        </w:tabs>
        <w:rPr>
          <w:rFonts w:ascii="宋体" w:eastAsia="宋体" w:hAnsi="宋体"/>
          <w:b w:val="0"/>
          <w:bCs w:val="0"/>
          <w:caps w:val="0"/>
          <w:noProof/>
          <w:color w:val="auto"/>
          <w:sz w:val="24"/>
          <w:szCs w:val="24"/>
        </w:rPr>
      </w:pPr>
      <w:hyperlink w:anchor="_Toc57098969" w:history="1">
        <w:r w:rsidRPr="0023526F">
          <w:rPr>
            <w:rStyle w:val="a6"/>
            <w:rFonts w:ascii="宋体" w:eastAsia="宋体" w:hAnsi="宋体" w:cs="宋体"/>
            <w:noProof/>
            <w:sz w:val="24"/>
            <w:szCs w:val="24"/>
          </w:rPr>
          <w:t>4.扶贫攻坚战</w:t>
        </w:r>
        <w:r w:rsidRPr="0023526F">
          <w:rPr>
            <w:rFonts w:ascii="宋体" w:eastAsia="宋体" w:hAnsi="宋体"/>
            <w:noProof/>
            <w:webHidden/>
            <w:sz w:val="24"/>
            <w:szCs w:val="24"/>
          </w:rPr>
          <w:tab/>
        </w:r>
        <w:r w:rsidRPr="0023526F">
          <w:rPr>
            <w:rFonts w:ascii="宋体" w:eastAsia="宋体" w:hAnsi="宋体"/>
            <w:noProof/>
            <w:webHidden/>
            <w:sz w:val="24"/>
            <w:szCs w:val="24"/>
          </w:rPr>
          <w:fldChar w:fldCharType="begin"/>
        </w:r>
        <w:r w:rsidRPr="0023526F">
          <w:rPr>
            <w:rFonts w:ascii="宋体" w:eastAsia="宋体" w:hAnsi="宋体"/>
            <w:noProof/>
            <w:webHidden/>
            <w:sz w:val="24"/>
            <w:szCs w:val="24"/>
          </w:rPr>
          <w:instrText xml:space="preserve"> PAGEREF _Toc57098969 \h </w:instrText>
        </w:r>
        <w:r w:rsidRPr="0023526F">
          <w:rPr>
            <w:rFonts w:ascii="宋体" w:eastAsia="宋体" w:hAnsi="宋体"/>
            <w:noProof/>
            <w:webHidden/>
            <w:sz w:val="24"/>
            <w:szCs w:val="24"/>
          </w:rPr>
        </w:r>
        <w:r w:rsidRPr="0023526F">
          <w:rPr>
            <w:rFonts w:ascii="宋体" w:eastAsia="宋体" w:hAnsi="宋体"/>
            <w:noProof/>
            <w:webHidden/>
            <w:sz w:val="24"/>
            <w:szCs w:val="24"/>
          </w:rPr>
          <w:fldChar w:fldCharType="separate"/>
        </w:r>
        <w:r w:rsidRPr="0023526F">
          <w:rPr>
            <w:rFonts w:ascii="宋体" w:eastAsia="宋体" w:hAnsi="宋体"/>
            <w:noProof/>
            <w:webHidden/>
            <w:sz w:val="24"/>
            <w:szCs w:val="24"/>
          </w:rPr>
          <w:t>10</w:t>
        </w:r>
        <w:r w:rsidRPr="0023526F">
          <w:rPr>
            <w:rFonts w:ascii="宋体" w:eastAsia="宋体" w:hAnsi="宋体"/>
            <w:noProof/>
            <w:webHidden/>
            <w:sz w:val="24"/>
            <w:szCs w:val="24"/>
          </w:rPr>
          <w:fldChar w:fldCharType="end"/>
        </w:r>
      </w:hyperlink>
    </w:p>
    <w:p w:rsidR="0023526F" w:rsidRDefault="0023526F" w:rsidP="0023526F">
      <w:pPr>
        <w:pStyle w:val="TOC1"/>
        <w:tabs>
          <w:tab w:val="right" w:leader="dot" w:pos="8296"/>
        </w:tabs>
        <w:rPr>
          <w:rFonts w:eastAsiaTheme="minorEastAsia" w:hAnsiTheme="minorHAnsi"/>
          <w:b w:val="0"/>
          <w:bCs w:val="0"/>
          <w:caps w:val="0"/>
          <w:noProof/>
          <w:color w:val="auto"/>
          <w:sz w:val="21"/>
          <w:szCs w:val="24"/>
        </w:rPr>
      </w:pPr>
      <w:hyperlink w:anchor="_Toc57098970" w:history="1">
        <w:r w:rsidRPr="0023526F">
          <w:rPr>
            <w:rStyle w:val="a6"/>
            <w:rFonts w:ascii="宋体" w:eastAsia="宋体" w:hAnsi="宋体" w:cs="Times New Roman"/>
            <w:noProof/>
            <w:sz w:val="24"/>
            <w:szCs w:val="24"/>
          </w:rPr>
          <w:t>5.总结与思考</w:t>
        </w:r>
        <w:r w:rsidRPr="0023526F">
          <w:rPr>
            <w:rFonts w:ascii="宋体" w:eastAsia="宋体" w:hAnsi="宋体"/>
            <w:noProof/>
            <w:webHidden/>
            <w:sz w:val="24"/>
            <w:szCs w:val="24"/>
          </w:rPr>
          <w:tab/>
        </w:r>
        <w:r w:rsidRPr="0023526F">
          <w:rPr>
            <w:rFonts w:ascii="宋体" w:eastAsia="宋体" w:hAnsi="宋体"/>
            <w:noProof/>
            <w:webHidden/>
            <w:sz w:val="24"/>
            <w:szCs w:val="24"/>
          </w:rPr>
          <w:fldChar w:fldCharType="begin"/>
        </w:r>
        <w:r w:rsidRPr="0023526F">
          <w:rPr>
            <w:rFonts w:ascii="宋体" w:eastAsia="宋体" w:hAnsi="宋体"/>
            <w:noProof/>
            <w:webHidden/>
            <w:sz w:val="24"/>
            <w:szCs w:val="24"/>
          </w:rPr>
          <w:instrText xml:space="preserve"> PAGEREF _Toc57098970 \h </w:instrText>
        </w:r>
        <w:r w:rsidRPr="0023526F">
          <w:rPr>
            <w:rFonts w:ascii="宋体" w:eastAsia="宋体" w:hAnsi="宋体"/>
            <w:noProof/>
            <w:webHidden/>
            <w:sz w:val="24"/>
            <w:szCs w:val="24"/>
          </w:rPr>
        </w:r>
        <w:r w:rsidRPr="0023526F">
          <w:rPr>
            <w:rFonts w:ascii="宋体" w:eastAsia="宋体" w:hAnsi="宋体"/>
            <w:noProof/>
            <w:webHidden/>
            <w:sz w:val="24"/>
            <w:szCs w:val="24"/>
          </w:rPr>
          <w:fldChar w:fldCharType="separate"/>
        </w:r>
        <w:r w:rsidRPr="0023526F">
          <w:rPr>
            <w:rFonts w:ascii="宋体" w:eastAsia="宋体" w:hAnsi="宋体"/>
            <w:noProof/>
            <w:webHidden/>
            <w:sz w:val="24"/>
            <w:szCs w:val="24"/>
          </w:rPr>
          <w:t>13</w:t>
        </w:r>
        <w:r w:rsidRPr="0023526F">
          <w:rPr>
            <w:rFonts w:ascii="宋体" w:eastAsia="宋体" w:hAnsi="宋体"/>
            <w:noProof/>
            <w:webHidden/>
            <w:sz w:val="24"/>
            <w:szCs w:val="24"/>
          </w:rPr>
          <w:fldChar w:fldCharType="end"/>
        </w:r>
      </w:hyperlink>
    </w:p>
    <w:p w:rsidR="00624503" w:rsidRPr="0023526F" w:rsidRDefault="0023526F" w:rsidP="0023526F">
      <w:pPr>
        <w:widowControl w:val="0"/>
        <w:jc w:val="right"/>
        <w:rPr>
          <w:rFonts w:ascii="宋体" w:eastAsia="宋体" w:hAnsi="宋体" w:cs="宋体" w:hint="eastAsia"/>
          <w:b/>
          <w:bCs/>
          <w:color w:val="auto"/>
          <w:sz w:val="48"/>
          <w:szCs w:val="48"/>
        </w:rPr>
      </w:pPr>
      <w:r>
        <w:rPr>
          <w:rFonts w:ascii="宋体" w:eastAsia="宋体" w:hAnsi="宋体" w:cs="宋体"/>
          <w:b/>
          <w:bCs/>
          <w:color w:val="auto"/>
          <w:sz w:val="48"/>
          <w:szCs w:val="48"/>
        </w:rPr>
        <w:fldChar w:fldCharType="end"/>
      </w:r>
    </w:p>
    <w:p w:rsidR="00624503" w:rsidRPr="00624503" w:rsidRDefault="00624503" w:rsidP="00624503">
      <w:pPr>
        <w:widowControl w:val="0"/>
        <w:tabs>
          <w:tab w:val="center" w:pos="4153"/>
        </w:tabs>
        <w:jc w:val="left"/>
        <w:rPr>
          <w:rFonts w:ascii="Calibri" w:eastAsia="宋体" w:hAnsi="Calibri" w:cs="Times New Roman"/>
          <w:color w:val="auto"/>
          <w:sz w:val="21"/>
          <w:szCs w:val="22"/>
        </w:rPr>
        <w:sectPr w:rsidR="00624503" w:rsidRPr="00624503">
          <w:pgSz w:w="11906" w:h="16838"/>
          <w:pgMar w:top="1440" w:right="1800" w:bottom="1440" w:left="1800" w:header="851" w:footer="992" w:gutter="0"/>
          <w:cols w:space="425"/>
          <w:docGrid w:type="lines" w:linePitch="312"/>
        </w:sectPr>
      </w:pPr>
      <w:r w:rsidRPr="00624503">
        <w:rPr>
          <w:rFonts w:ascii="Calibri" w:eastAsia="宋体" w:hAnsi="Calibri" w:cs="Times New Roman" w:hint="eastAsia"/>
          <w:color w:val="auto"/>
          <w:sz w:val="21"/>
          <w:szCs w:val="22"/>
        </w:rPr>
        <w:tab/>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lastRenderedPageBreak/>
        <w:t>2020</w:t>
      </w:r>
      <w:r w:rsidRPr="00624503">
        <w:rPr>
          <w:rFonts w:ascii="Calibri" w:eastAsia="宋体" w:hAnsi="Calibri" w:cs="Times New Roman" w:hint="eastAsia"/>
          <w:color w:val="auto"/>
        </w:rPr>
        <w:t>年</w:t>
      </w:r>
      <w:r w:rsidRPr="00624503">
        <w:rPr>
          <w:rFonts w:ascii="Calibri" w:eastAsia="宋体" w:hAnsi="Calibri" w:cs="Times New Roman" w:hint="eastAsia"/>
          <w:color w:val="auto"/>
        </w:rPr>
        <w:t>8</w:t>
      </w:r>
      <w:r w:rsidRPr="00624503">
        <w:rPr>
          <w:rFonts w:ascii="Calibri" w:eastAsia="宋体" w:hAnsi="Calibri" w:cs="Times New Roman" w:hint="eastAsia"/>
          <w:color w:val="auto"/>
        </w:rPr>
        <w:t>月</w:t>
      </w:r>
      <w:r w:rsidRPr="00624503">
        <w:rPr>
          <w:rFonts w:ascii="Calibri" w:eastAsia="宋体" w:hAnsi="Calibri" w:cs="Times New Roman" w:hint="eastAsia"/>
          <w:color w:val="auto"/>
        </w:rPr>
        <w:t>5</w:t>
      </w:r>
      <w:r w:rsidRPr="00624503">
        <w:rPr>
          <w:rFonts w:ascii="Calibri" w:eastAsia="宋体" w:hAnsi="Calibri" w:cs="Times New Roman" w:hint="eastAsia"/>
          <w:color w:val="auto"/>
        </w:rPr>
        <w:t>日至</w:t>
      </w:r>
      <w:r w:rsidRPr="00624503">
        <w:rPr>
          <w:rFonts w:ascii="Calibri" w:eastAsia="宋体" w:hAnsi="Calibri" w:cs="Times New Roman" w:hint="eastAsia"/>
          <w:color w:val="auto"/>
        </w:rPr>
        <w:t>7</w:t>
      </w:r>
      <w:r w:rsidRPr="00624503">
        <w:rPr>
          <w:rFonts w:ascii="Calibri" w:eastAsia="宋体" w:hAnsi="Calibri" w:cs="Times New Roman" w:hint="eastAsia"/>
          <w:color w:val="auto"/>
        </w:rPr>
        <w:t>日，由经济学院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级本科一班共</w:t>
      </w:r>
      <w:r w:rsidRPr="00624503">
        <w:rPr>
          <w:rFonts w:ascii="Calibri" w:eastAsia="宋体" w:hAnsi="Calibri" w:cs="Times New Roman" w:hint="eastAsia"/>
          <w:color w:val="auto"/>
        </w:rPr>
        <w:t>16</w:t>
      </w:r>
      <w:r w:rsidRPr="00624503">
        <w:rPr>
          <w:rFonts w:ascii="Calibri" w:eastAsia="宋体" w:hAnsi="Calibri" w:cs="Times New Roman" w:hint="eastAsia"/>
          <w:color w:val="auto"/>
        </w:rPr>
        <w:t>名同学组成的思政实践团，在任课教师胡涛老师和辅导员程陶然的带领下，正式同洛川县人民政府对接，展开调研学习。时值疫情特殊时期，这次调研活动采取了线上对接的形式。在为期三天的学习中，实践团同学们详细了解了洛川县当地的经济发展情况和特色支柱产业（苹果产业），并听取了该县乡村振兴的基本情况和实施经验。调研期间，同学们积极参与各项讨论，发表自己的观点、意见，最后将学习成果整理成实践报告如下。</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本次报告将从五个方面进行。先从大处着眼，整体认识洛川县的经济发展现状；接着详细分析作为洛川县支柱的特色苹果产业，并对以之为核心所开展的乡村振兴、扶贫攻坚等一系列政策进行调研和学习；最后附上对本次实践活动的总结和思考。</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DB37FA">
      <w:pPr>
        <w:widowControl w:val="0"/>
        <w:jc w:val="left"/>
        <w:outlineLvl w:val="0"/>
        <w:rPr>
          <w:rFonts w:ascii="宋体" w:eastAsia="宋体" w:hAnsi="宋体" w:cs="宋体"/>
          <w:b/>
          <w:bCs/>
          <w:color w:val="auto"/>
          <w:sz w:val="32"/>
          <w:szCs w:val="32"/>
        </w:rPr>
      </w:pPr>
      <w:bookmarkStart w:id="14" w:name="_Toc931"/>
      <w:bookmarkStart w:id="15" w:name="_Toc29121"/>
      <w:bookmarkStart w:id="16" w:name="_Toc21152"/>
      <w:bookmarkStart w:id="17" w:name="_Toc57098966"/>
      <w:r w:rsidRPr="00624503">
        <w:rPr>
          <w:rFonts w:ascii="宋体" w:eastAsia="宋体" w:hAnsi="宋体" w:cs="宋体" w:hint="eastAsia"/>
          <w:b/>
          <w:bCs/>
          <w:color w:val="auto"/>
          <w:sz w:val="32"/>
          <w:szCs w:val="32"/>
        </w:rPr>
        <w:t>1.整体情况概述</w:t>
      </w:r>
      <w:bookmarkEnd w:id="14"/>
      <w:bookmarkEnd w:id="15"/>
      <w:bookmarkEnd w:id="16"/>
      <w:bookmarkEnd w:id="17"/>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洛川县位于中国陕西省中部，延安市南部，县域面积</w:t>
      </w:r>
      <w:r w:rsidRPr="00624503">
        <w:rPr>
          <w:rFonts w:ascii="Calibri" w:eastAsia="宋体" w:hAnsi="Calibri" w:cs="Times New Roman" w:hint="eastAsia"/>
          <w:color w:val="auto"/>
        </w:rPr>
        <w:t>1</w:t>
      </w:r>
      <w:r w:rsidRPr="00624503">
        <w:rPr>
          <w:rFonts w:ascii="Calibri" w:eastAsia="宋体" w:hAnsi="Calibri" w:cs="Times New Roman"/>
          <w:color w:val="auto"/>
        </w:rPr>
        <w:t>804</w:t>
      </w:r>
      <w:r w:rsidRPr="00624503">
        <w:rPr>
          <w:rFonts w:ascii="Calibri" w:eastAsia="宋体" w:hAnsi="Calibri" w:cs="Times New Roman" w:hint="eastAsia"/>
          <w:color w:val="auto"/>
        </w:rPr>
        <w:t>平方公里，全县常住人口</w:t>
      </w:r>
      <w:r w:rsidRPr="00624503">
        <w:rPr>
          <w:rFonts w:ascii="Calibri" w:eastAsia="宋体" w:hAnsi="Calibri" w:cs="Times New Roman"/>
          <w:color w:val="auto"/>
        </w:rPr>
        <w:t>22.96</w:t>
      </w:r>
      <w:r w:rsidRPr="00624503">
        <w:rPr>
          <w:rFonts w:ascii="Calibri" w:eastAsia="宋体" w:hAnsi="Calibri" w:cs="Times New Roman" w:hint="eastAsia"/>
          <w:color w:val="auto"/>
        </w:rPr>
        <w:t>万人，因境内洛水得名。据</w:t>
      </w:r>
      <w:r w:rsidRPr="00624503">
        <w:rPr>
          <w:rFonts w:ascii="Calibri" w:eastAsia="宋体" w:hAnsi="Calibri" w:cs="Times New Roman" w:hint="eastAsia"/>
          <w:color w:val="auto"/>
        </w:rPr>
        <w:t>2</w:t>
      </w:r>
      <w:r w:rsidRPr="00624503">
        <w:rPr>
          <w:rFonts w:ascii="Calibri" w:eastAsia="宋体" w:hAnsi="Calibri" w:cs="Times New Roman"/>
          <w:color w:val="auto"/>
        </w:rPr>
        <w:t>019</w:t>
      </w:r>
      <w:r w:rsidRPr="00624503">
        <w:rPr>
          <w:rFonts w:ascii="Calibri" w:eastAsia="宋体" w:hAnsi="Calibri" w:cs="Times New Roman" w:hint="eastAsia"/>
          <w:color w:val="auto"/>
        </w:rPr>
        <w:t>年洛川县国民经济与社会发展统计公报，</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年全县（全口径）实现生产总值</w:t>
      </w:r>
      <w:r w:rsidRPr="00624503">
        <w:rPr>
          <w:rFonts w:ascii="Calibri" w:eastAsia="宋体" w:hAnsi="Calibri" w:cs="Times New Roman" w:hint="eastAsia"/>
          <w:color w:val="auto"/>
        </w:rPr>
        <w:t>2438730</w:t>
      </w:r>
      <w:r w:rsidRPr="00624503">
        <w:rPr>
          <w:rFonts w:ascii="Calibri" w:eastAsia="宋体" w:hAnsi="Calibri" w:cs="Times New Roman" w:hint="eastAsia"/>
          <w:color w:val="auto"/>
        </w:rPr>
        <w:t>万元，按可比价计算（下同），比上年增长</w:t>
      </w:r>
      <w:r w:rsidRPr="00624503">
        <w:rPr>
          <w:rFonts w:ascii="Calibri" w:eastAsia="宋体" w:hAnsi="Calibri" w:cs="Times New Roman" w:hint="eastAsia"/>
          <w:color w:val="auto"/>
        </w:rPr>
        <w:t>3.2%</w:t>
      </w:r>
      <w:r w:rsidRPr="00624503">
        <w:rPr>
          <w:rFonts w:ascii="Calibri" w:eastAsia="宋体" w:hAnsi="Calibri" w:cs="Times New Roman" w:hint="eastAsia"/>
          <w:color w:val="auto"/>
        </w:rPr>
        <w:t>，第一产业增加值</w:t>
      </w:r>
      <w:r w:rsidRPr="00624503">
        <w:rPr>
          <w:rFonts w:ascii="Calibri" w:eastAsia="宋体" w:hAnsi="Calibri" w:cs="Times New Roman" w:hint="eastAsia"/>
          <w:color w:val="auto"/>
        </w:rPr>
        <w:t>241240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6%</w:t>
      </w:r>
      <w:r w:rsidRPr="00624503">
        <w:rPr>
          <w:rFonts w:ascii="Calibri" w:eastAsia="宋体" w:hAnsi="Calibri" w:cs="Times New Roman" w:hint="eastAsia"/>
          <w:color w:val="auto"/>
        </w:rPr>
        <w:t>，第二产业增加值</w:t>
      </w:r>
      <w:r w:rsidRPr="00624503">
        <w:rPr>
          <w:rFonts w:ascii="Calibri" w:eastAsia="宋体" w:hAnsi="Calibri" w:cs="Times New Roman" w:hint="eastAsia"/>
          <w:color w:val="auto"/>
        </w:rPr>
        <w:t>1816950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2.3%</w:t>
      </w:r>
      <w:r w:rsidRPr="00624503">
        <w:rPr>
          <w:rFonts w:ascii="Calibri" w:eastAsia="宋体" w:hAnsi="Calibri" w:cs="Times New Roman" w:hint="eastAsia"/>
          <w:color w:val="auto"/>
        </w:rPr>
        <w:t>，第三产业增加值</w:t>
      </w:r>
      <w:r w:rsidRPr="00624503">
        <w:rPr>
          <w:rFonts w:ascii="Calibri" w:eastAsia="宋体" w:hAnsi="Calibri" w:cs="Times New Roman" w:hint="eastAsia"/>
          <w:color w:val="auto"/>
        </w:rPr>
        <w:t>380540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5.7%</w:t>
      </w:r>
      <w:r w:rsidRPr="00624503">
        <w:rPr>
          <w:rFonts w:ascii="Calibri" w:eastAsia="宋体" w:hAnsi="Calibri" w:cs="Times New Roman" w:hint="eastAsia"/>
          <w:color w:val="auto"/>
        </w:rPr>
        <w:t>。其中：县属实现生产总值</w:t>
      </w:r>
      <w:r w:rsidRPr="00624503">
        <w:rPr>
          <w:rFonts w:ascii="Calibri" w:eastAsia="宋体" w:hAnsi="Calibri" w:cs="Times New Roman" w:hint="eastAsia"/>
          <w:color w:val="auto"/>
        </w:rPr>
        <w:t>694580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6.5%</w:t>
      </w:r>
      <w:r w:rsidRPr="00624503">
        <w:rPr>
          <w:rFonts w:ascii="Calibri" w:eastAsia="宋体" w:hAnsi="Calibri" w:cs="Times New Roman" w:hint="eastAsia"/>
          <w:color w:val="auto"/>
        </w:rPr>
        <w:t>，其中：第一产业增加值</w:t>
      </w:r>
      <w:r w:rsidRPr="00624503">
        <w:rPr>
          <w:rFonts w:ascii="Calibri" w:eastAsia="宋体" w:hAnsi="Calibri" w:cs="Times New Roman" w:hint="eastAsia"/>
          <w:color w:val="auto"/>
        </w:rPr>
        <w:t>241240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6%</w:t>
      </w:r>
      <w:r w:rsidRPr="00624503">
        <w:rPr>
          <w:rFonts w:ascii="Calibri" w:eastAsia="宋体" w:hAnsi="Calibri" w:cs="Times New Roman" w:hint="eastAsia"/>
          <w:color w:val="auto"/>
        </w:rPr>
        <w:t>，第二产业增加值</w:t>
      </w:r>
      <w:r w:rsidRPr="00624503">
        <w:rPr>
          <w:rFonts w:ascii="Calibri" w:eastAsia="宋体" w:hAnsi="Calibri" w:cs="Times New Roman" w:hint="eastAsia"/>
          <w:color w:val="auto"/>
        </w:rPr>
        <w:t>72800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12.6%</w:t>
      </w:r>
      <w:r w:rsidRPr="00624503">
        <w:rPr>
          <w:rFonts w:ascii="Calibri" w:eastAsia="宋体" w:hAnsi="Calibri" w:cs="Times New Roman" w:hint="eastAsia"/>
          <w:color w:val="auto"/>
        </w:rPr>
        <w:t>，第三产业增加值</w:t>
      </w:r>
      <w:r w:rsidRPr="00624503">
        <w:rPr>
          <w:rFonts w:ascii="Calibri" w:eastAsia="宋体" w:hAnsi="Calibri" w:cs="Times New Roman" w:hint="eastAsia"/>
          <w:color w:val="auto"/>
        </w:rPr>
        <w:t>380540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5.7%</w:t>
      </w:r>
      <w:r w:rsidRPr="00624503">
        <w:rPr>
          <w:rFonts w:ascii="Calibri" w:eastAsia="宋体" w:hAnsi="Calibri" w:cs="Times New Roman" w:hint="eastAsia"/>
          <w:color w:val="auto"/>
        </w:rPr>
        <w:t>。三次产业的贡献率分别为</w:t>
      </w:r>
      <w:r w:rsidRPr="00624503">
        <w:rPr>
          <w:rFonts w:ascii="Calibri" w:eastAsia="宋体" w:hAnsi="Calibri" w:cs="Times New Roman" w:hint="eastAsia"/>
          <w:color w:val="auto"/>
        </w:rPr>
        <w:t>41.8%</w:t>
      </w:r>
      <w:r w:rsidRPr="00624503">
        <w:rPr>
          <w:rFonts w:ascii="Calibri" w:eastAsia="宋体" w:hAnsi="Calibri" w:cs="Times New Roman" w:hint="eastAsia"/>
          <w:color w:val="auto"/>
        </w:rPr>
        <w:t>、</w:t>
      </w:r>
      <w:r w:rsidRPr="00624503">
        <w:rPr>
          <w:rFonts w:ascii="Calibri" w:eastAsia="宋体" w:hAnsi="Calibri" w:cs="Times New Roman" w:hint="eastAsia"/>
          <w:color w:val="auto"/>
        </w:rPr>
        <w:t>0.9%</w:t>
      </w:r>
      <w:r w:rsidRPr="00624503">
        <w:rPr>
          <w:rFonts w:ascii="Calibri" w:eastAsia="宋体" w:hAnsi="Calibri" w:cs="Times New Roman" w:hint="eastAsia"/>
          <w:color w:val="auto"/>
        </w:rPr>
        <w:t>和</w:t>
      </w:r>
      <w:r w:rsidRPr="00624503">
        <w:rPr>
          <w:rFonts w:ascii="Calibri" w:eastAsia="宋体" w:hAnsi="Calibri" w:cs="Times New Roman" w:hint="eastAsia"/>
          <w:color w:val="auto"/>
        </w:rPr>
        <w:t>57.3%</w:t>
      </w:r>
      <w:r w:rsidRPr="00624503">
        <w:rPr>
          <w:rFonts w:ascii="Calibri" w:eastAsia="宋体" w:hAnsi="Calibri" w:cs="Times New Roman" w:hint="eastAsia"/>
          <w:color w:val="auto"/>
        </w:rPr>
        <w:t>，拉动力分别为</w:t>
      </w:r>
      <w:r w:rsidRPr="00624503">
        <w:rPr>
          <w:rFonts w:ascii="Calibri" w:eastAsia="宋体" w:hAnsi="Calibri" w:cs="Times New Roman" w:hint="eastAsia"/>
          <w:color w:val="auto"/>
        </w:rPr>
        <w:t>1.9%</w:t>
      </w:r>
      <w:r w:rsidRPr="00624503">
        <w:rPr>
          <w:rFonts w:ascii="Calibri" w:eastAsia="宋体" w:hAnsi="Calibri" w:cs="Times New Roman" w:hint="eastAsia"/>
          <w:color w:val="auto"/>
        </w:rPr>
        <w:t>、</w:t>
      </w:r>
      <w:r w:rsidRPr="00624503">
        <w:rPr>
          <w:rFonts w:ascii="Calibri" w:eastAsia="宋体" w:hAnsi="Calibri" w:cs="Times New Roman" w:hint="eastAsia"/>
          <w:color w:val="auto"/>
        </w:rPr>
        <w:t>1.3%</w:t>
      </w:r>
      <w:r w:rsidRPr="00624503">
        <w:rPr>
          <w:rFonts w:ascii="Calibri" w:eastAsia="宋体" w:hAnsi="Calibri" w:cs="Times New Roman" w:hint="eastAsia"/>
          <w:color w:val="auto"/>
        </w:rPr>
        <w:t>和</w:t>
      </w:r>
      <w:r w:rsidRPr="00624503">
        <w:rPr>
          <w:rFonts w:ascii="Calibri" w:eastAsia="宋体" w:hAnsi="Calibri" w:cs="Times New Roman" w:hint="eastAsia"/>
          <w:color w:val="auto"/>
        </w:rPr>
        <w:t>3.3%</w:t>
      </w:r>
      <w:r w:rsidRPr="00624503">
        <w:rPr>
          <w:rFonts w:ascii="Calibri" w:eastAsia="宋体" w:hAnsi="Calibri" w:cs="Times New Roman" w:hint="eastAsia"/>
          <w:color w:val="auto"/>
        </w:rPr>
        <w:t>。三次产业的比重由上年的</w:t>
      </w:r>
      <w:r w:rsidRPr="00624503">
        <w:rPr>
          <w:rFonts w:ascii="Calibri" w:eastAsia="宋体" w:hAnsi="Calibri" w:cs="Times New Roman" w:hint="eastAsia"/>
          <w:color w:val="auto"/>
        </w:rPr>
        <w:t>33</w:t>
      </w:r>
      <w:r w:rsidRPr="00624503">
        <w:rPr>
          <w:rFonts w:ascii="Calibri" w:eastAsia="宋体" w:hAnsi="Calibri" w:cs="Times New Roman" w:hint="eastAsia"/>
          <w:color w:val="auto"/>
        </w:rPr>
        <w:t>∶</w:t>
      </w:r>
      <w:r w:rsidRPr="00624503">
        <w:rPr>
          <w:rFonts w:ascii="Calibri" w:eastAsia="宋体" w:hAnsi="Calibri" w:cs="Times New Roman" w:hint="eastAsia"/>
          <w:color w:val="auto"/>
        </w:rPr>
        <w:t>12.8</w:t>
      </w:r>
      <w:r w:rsidRPr="00624503">
        <w:rPr>
          <w:rFonts w:ascii="Calibri" w:eastAsia="宋体" w:hAnsi="Calibri" w:cs="Times New Roman" w:hint="eastAsia"/>
          <w:color w:val="auto"/>
        </w:rPr>
        <w:t>∶</w:t>
      </w:r>
      <w:r w:rsidRPr="00624503">
        <w:rPr>
          <w:rFonts w:ascii="Calibri" w:eastAsia="宋体" w:hAnsi="Calibri" w:cs="Times New Roman" w:hint="eastAsia"/>
          <w:color w:val="auto"/>
        </w:rPr>
        <w:t>54.2</w:t>
      </w:r>
      <w:r w:rsidRPr="00624503">
        <w:rPr>
          <w:rFonts w:ascii="Calibri" w:eastAsia="宋体" w:hAnsi="Calibri" w:cs="Times New Roman" w:hint="eastAsia"/>
          <w:color w:val="auto"/>
        </w:rPr>
        <w:t>调整为</w:t>
      </w:r>
      <w:r w:rsidRPr="00624503">
        <w:rPr>
          <w:rFonts w:ascii="Calibri" w:eastAsia="宋体" w:hAnsi="Calibri" w:cs="Times New Roman" w:hint="eastAsia"/>
          <w:color w:val="auto"/>
        </w:rPr>
        <w:t>34.7</w:t>
      </w:r>
      <w:r w:rsidRPr="00624503">
        <w:rPr>
          <w:rFonts w:ascii="Calibri" w:eastAsia="宋体" w:hAnsi="Calibri" w:cs="Times New Roman" w:hint="eastAsia"/>
          <w:color w:val="auto"/>
        </w:rPr>
        <w:t>∶</w:t>
      </w:r>
      <w:r w:rsidRPr="00624503">
        <w:rPr>
          <w:rFonts w:ascii="Calibri" w:eastAsia="宋体" w:hAnsi="Calibri" w:cs="Times New Roman" w:hint="eastAsia"/>
          <w:color w:val="auto"/>
        </w:rPr>
        <w:t>10.5</w:t>
      </w:r>
      <w:r w:rsidRPr="00624503">
        <w:rPr>
          <w:rFonts w:ascii="Calibri" w:eastAsia="宋体" w:hAnsi="Calibri" w:cs="Times New Roman" w:hint="eastAsia"/>
          <w:color w:val="auto"/>
        </w:rPr>
        <w:t>∶</w:t>
      </w:r>
      <w:r w:rsidRPr="00624503">
        <w:rPr>
          <w:rFonts w:ascii="Calibri" w:eastAsia="宋体" w:hAnsi="Calibri" w:cs="Times New Roman" w:hint="eastAsia"/>
          <w:color w:val="auto"/>
        </w:rPr>
        <w:t>54.8</w:t>
      </w:r>
      <w:r w:rsidRPr="00624503">
        <w:rPr>
          <w:rFonts w:ascii="Calibri" w:eastAsia="宋体" w:hAnsi="Calibri" w:cs="Times New Roman" w:hint="eastAsia"/>
          <w:color w:val="auto"/>
        </w:rPr>
        <w:t>。人均生产总值达</w:t>
      </w:r>
      <w:r w:rsidRPr="00624503">
        <w:rPr>
          <w:rFonts w:ascii="Calibri" w:eastAsia="宋体" w:hAnsi="Calibri" w:cs="Times New Roman" w:hint="eastAsia"/>
          <w:color w:val="auto"/>
        </w:rPr>
        <w:t>31961.9</w:t>
      </w:r>
      <w:r w:rsidRPr="00624503">
        <w:rPr>
          <w:rFonts w:ascii="Calibri" w:eastAsia="宋体" w:hAnsi="Calibri" w:cs="Times New Roman" w:hint="eastAsia"/>
          <w:color w:val="auto"/>
        </w:rPr>
        <w:t>元。</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在农业方面，随着乡村振兴战略的有序推进，农业和农村面貌变化巨大，苹果产业建设完全进入品牌化。</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年全县果畜产业全面推进，全县农业和农村经济呈现出稳步快速发展态势。全县实现农林牧渔业总产值</w:t>
      </w:r>
      <w:r w:rsidRPr="00624503">
        <w:rPr>
          <w:rFonts w:ascii="Calibri" w:eastAsia="宋体" w:hAnsi="Calibri" w:cs="Times New Roman" w:hint="eastAsia"/>
          <w:color w:val="auto"/>
        </w:rPr>
        <w:t>432143</w:t>
      </w:r>
      <w:r w:rsidRPr="00624503">
        <w:rPr>
          <w:rFonts w:ascii="Calibri" w:eastAsia="宋体" w:hAnsi="Calibri" w:cs="Times New Roman" w:hint="eastAsia"/>
          <w:color w:val="auto"/>
        </w:rPr>
        <w:t>万元，按现价计算，同比增长</w:t>
      </w:r>
      <w:r w:rsidRPr="00624503">
        <w:rPr>
          <w:rFonts w:ascii="Calibri" w:eastAsia="宋体" w:hAnsi="Calibri" w:cs="Times New Roman" w:hint="eastAsia"/>
          <w:color w:val="auto"/>
        </w:rPr>
        <w:t>5.9%</w:t>
      </w:r>
      <w:r w:rsidRPr="00624503">
        <w:rPr>
          <w:rFonts w:ascii="Calibri" w:eastAsia="宋体" w:hAnsi="Calibri" w:cs="Times New Roman" w:hint="eastAsia"/>
          <w:color w:val="auto"/>
        </w:rPr>
        <w:t>。全县粮食种植面积</w:t>
      </w:r>
      <w:r w:rsidRPr="00624503">
        <w:rPr>
          <w:rFonts w:ascii="Calibri" w:eastAsia="宋体" w:hAnsi="Calibri" w:cs="Times New Roman" w:hint="eastAsia"/>
          <w:color w:val="auto"/>
        </w:rPr>
        <w:t>17.91</w:t>
      </w:r>
      <w:r w:rsidRPr="00624503">
        <w:rPr>
          <w:rFonts w:ascii="Calibri" w:eastAsia="宋体" w:hAnsi="Calibri" w:cs="Times New Roman" w:hint="eastAsia"/>
          <w:color w:val="auto"/>
        </w:rPr>
        <w:t>万亩，较上年同期增长</w:t>
      </w:r>
      <w:r w:rsidRPr="00624503">
        <w:rPr>
          <w:rFonts w:ascii="Calibri" w:eastAsia="宋体" w:hAnsi="Calibri" w:cs="Times New Roman" w:hint="eastAsia"/>
          <w:color w:val="auto"/>
        </w:rPr>
        <w:t>0.8%</w:t>
      </w:r>
      <w:r w:rsidRPr="00624503">
        <w:rPr>
          <w:rFonts w:ascii="Calibri" w:eastAsia="宋体" w:hAnsi="Calibri" w:cs="Times New Roman" w:hint="eastAsia"/>
          <w:color w:val="auto"/>
        </w:rPr>
        <w:t>。全年粮食产量平均亩产</w:t>
      </w:r>
      <w:r w:rsidRPr="00624503">
        <w:rPr>
          <w:rFonts w:ascii="Calibri" w:eastAsia="宋体" w:hAnsi="Calibri" w:cs="Times New Roman" w:hint="eastAsia"/>
          <w:color w:val="auto"/>
        </w:rPr>
        <w:t>594</w:t>
      </w:r>
      <w:r w:rsidRPr="00624503">
        <w:rPr>
          <w:rFonts w:ascii="Calibri" w:eastAsia="宋体" w:hAnsi="Calibri" w:cs="Times New Roman" w:hint="eastAsia"/>
          <w:color w:val="auto"/>
        </w:rPr>
        <w:t>公斤，总产</w:t>
      </w:r>
      <w:r w:rsidRPr="00624503">
        <w:rPr>
          <w:rFonts w:ascii="Calibri" w:eastAsia="宋体" w:hAnsi="Calibri" w:cs="Times New Roman" w:hint="eastAsia"/>
          <w:color w:val="auto"/>
        </w:rPr>
        <w:t>106324</w:t>
      </w:r>
      <w:r w:rsidRPr="00624503">
        <w:rPr>
          <w:rFonts w:ascii="Calibri" w:eastAsia="宋体" w:hAnsi="Calibri" w:cs="Times New Roman" w:hint="eastAsia"/>
          <w:color w:val="auto"/>
        </w:rPr>
        <w:t>吨。其中：秋粮总产</w:t>
      </w:r>
      <w:r w:rsidRPr="00624503">
        <w:rPr>
          <w:rFonts w:ascii="Calibri" w:eastAsia="宋体" w:hAnsi="Calibri" w:cs="Times New Roman" w:hint="eastAsia"/>
          <w:color w:val="auto"/>
        </w:rPr>
        <w:t>106324</w:t>
      </w:r>
      <w:r w:rsidRPr="00624503">
        <w:rPr>
          <w:rFonts w:ascii="Calibri" w:eastAsia="宋体" w:hAnsi="Calibri" w:cs="Times New Roman" w:hint="eastAsia"/>
          <w:color w:val="auto"/>
        </w:rPr>
        <w:t>吨，秋粮平均亩产</w:t>
      </w:r>
      <w:r w:rsidRPr="00624503">
        <w:rPr>
          <w:rFonts w:ascii="Calibri" w:eastAsia="宋体" w:hAnsi="Calibri" w:cs="Times New Roman" w:hint="eastAsia"/>
          <w:color w:val="auto"/>
        </w:rPr>
        <w:t>594</w:t>
      </w:r>
      <w:r w:rsidRPr="00624503">
        <w:rPr>
          <w:rFonts w:ascii="Calibri" w:eastAsia="宋体" w:hAnsi="Calibri" w:cs="Times New Roman" w:hint="eastAsia"/>
          <w:color w:val="auto"/>
        </w:rPr>
        <w:t>公斤，其中：玉米产量</w:t>
      </w:r>
      <w:r w:rsidRPr="00624503">
        <w:rPr>
          <w:rFonts w:ascii="Calibri" w:eastAsia="宋体" w:hAnsi="Calibri" w:cs="Times New Roman" w:hint="eastAsia"/>
          <w:color w:val="auto"/>
        </w:rPr>
        <w:t>105738</w:t>
      </w:r>
      <w:r w:rsidRPr="00624503">
        <w:rPr>
          <w:rFonts w:ascii="Calibri" w:eastAsia="宋体" w:hAnsi="Calibri" w:cs="Times New Roman" w:hint="eastAsia"/>
          <w:color w:val="auto"/>
        </w:rPr>
        <w:t>吨，同比增长</w:t>
      </w:r>
      <w:r w:rsidRPr="00624503">
        <w:rPr>
          <w:rFonts w:ascii="Calibri" w:eastAsia="宋体" w:hAnsi="Calibri" w:cs="Times New Roman" w:hint="eastAsia"/>
          <w:color w:val="auto"/>
        </w:rPr>
        <w:t>0.07%</w:t>
      </w:r>
      <w:r w:rsidRPr="00624503">
        <w:rPr>
          <w:rFonts w:ascii="Calibri" w:eastAsia="宋体" w:hAnsi="Calibri" w:cs="Times New Roman" w:hint="eastAsia"/>
          <w:color w:val="auto"/>
        </w:rPr>
        <w:t>。</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年全年苹果产量</w:t>
      </w:r>
      <w:r w:rsidRPr="00624503">
        <w:rPr>
          <w:rFonts w:ascii="Calibri" w:eastAsia="宋体" w:hAnsi="Calibri" w:cs="Times New Roman" w:hint="eastAsia"/>
          <w:color w:val="auto"/>
        </w:rPr>
        <w:t>90.06</w:t>
      </w:r>
      <w:r w:rsidRPr="00624503">
        <w:rPr>
          <w:rFonts w:ascii="Calibri" w:eastAsia="宋体" w:hAnsi="Calibri" w:cs="Times New Roman" w:hint="eastAsia"/>
          <w:color w:val="auto"/>
        </w:rPr>
        <w:t>万吨，同比增长</w:t>
      </w:r>
      <w:r w:rsidRPr="00624503">
        <w:rPr>
          <w:rFonts w:ascii="Calibri" w:eastAsia="宋体" w:hAnsi="Calibri" w:cs="Times New Roman" w:hint="eastAsia"/>
          <w:color w:val="auto"/>
        </w:rPr>
        <w:t>62.9%</w:t>
      </w:r>
      <w:r w:rsidRPr="00624503">
        <w:rPr>
          <w:rFonts w:ascii="Calibri" w:eastAsia="宋体" w:hAnsi="Calibri" w:cs="Times New Roman" w:hint="eastAsia"/>
          <w:color w:val="auto"/>
        </w:rPr>
        <w:t>，实现总产值</w:t>
      </w:r>
      <w:r w:rsidRPr="00624503">
        <w:rPr>
          <w:rFonts w:ascii="Calibri" w:eastAsia="宋体" w:hAnsi="Calibri" w:cs="Times New Roman" w:hint="eastAsia"/>
          <w:color w:val="auto"/>
        </w:rPr>
        <w:t>339146</w:t>
      </w:r>
      <w:r w:rsidRPr="00624503">
        <w:rPr>
          <w:rFonts w:ascii="Calibri" w:eastAsia="宋体" w:hAnsi="Calibri" w:cs="Times New Roman" w:hint="eastAsia"/>
          <w:color w:val="auto"/>
        </w:rPr>
        <w:t>万元，同比增长</w:t>
      </w:r>
      <w:r w:rsidRPr="00624503">
        <w:rPr>
          <w:rFonts w:ascii="Calibri" w:eastAsia="宋体" w:hAnsi="Calibri" w:cs="Times New Roman" w:hint="eastAsia"/>
          <w:color w:val="auto"/>
        </w:rPr>
        <w:t>39.2%</w:t>
      </w:r>
      <w:r w:rsidRPr="00624503">
        <w:rPr>
          <w:rFonts w:ascii="Calibri" w:eastAsia="宋体" w:hAnsi="Calibri" w:cs="Times New Roman" w:hint="eastAsia"/>
          <w:color w:val="auto"/>
        </w:rPr>
        <w:t>。</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年全县林业生产总值完成</w:t>
      </w:r>
      <w:r w:rsidRPr="00624503">
        <w:rPr>
          <w:rFonts w:ascii="Calibri" w:eastAsia="宋体" w:hAnsi="Calibri" w:cs="Times New Roman" w:hint="eastAsia"/>
          <w:color w:val="auto"/>
        </w:rPr>
        <w:t>2553</w:t>
      </w:r>
      <w:r w:rsidRPr="00624503">
        <w:rPr>
          <w:rFonts w:ascii="Calibri" w:eastAsia="宋体" w:hAnsi="Calibri" w:cs="Times New Roman" w:hint="eastAsia"/>
          <w:color w:val="auto"/>
        </w:rPr>
        <w:t>万元，同比增长</w:t>
      </w:r>
      <w:r w:rsidRPr="00624503">
        <w:rPr>
          <w:rFonts w:ascii="Calibri" w:eastAsia="宋体" w:hAnsi="Calibri" w:cs="Times New Roman" w:hint="eastAsia"/>
          <w:color w:val="auto"/>
        </w:rPr>
        <w:t>35.2%</w:t>
      </w:r>
      <w:r w:rsidRPr="00624503">
        <w:rPr>
          <w:rFonts w:ascii="Calibri" w:eastAsia="宋体" w:hAnsi="Calibri" w:cs="Times New Roman" w:hint="eastAsia"/>
          <w:color w:val="auto"/>
        </w:rPr>
        <w:t>。完成造林面积</w:t>
      </w:r>
      <w:r w:rsidRPr="00624503">
        <w:rPr>
          <w:rFonts w:ascii="Calibri" w:eastAsia="宋体" w:hAnsi="Calibri" w:cs="Times New Roman" w:hint="eastAsia"/>
          <w:color w:val="auto"/>
        </w:rPr>
        <w:t>3.71</w:t>
      </w:r>
      <w:r w:rsidRPr="00624503">
        <w:rPr>
          <w:rFonts w:ascii="Calibri" w:eastAsia="宋体" w:hAnsi="Calibri" w:cs="Times New Roman" w:hint="eastAsia"/>
          <w:color w:val="auto"/>
        </w:rPr>
        <w:t>万亩，同比增长</w:t>
      </w:r>
      <w:r w:rsidRPr="00624503">
        <w:rPr>
          <w:rFonts w:ascii="Calibri" w:eastAsia="宋体" w:hAnsi="Calibri" w:cs="Times New Roman" w:hint="eastAsia"/>
          <w:color w:val="auto"/>
        </w:rPr>
        <w:t>59.9%</w:t>
      </w:r>
      <w:r w:rsidRPr="00624503">
        <w:rPr>
          <w:rFonts w:ascii="Calibri" w:eastAsia="宋体" w:hAnsi="Calibri" w:cs="Times New Roman" w:hint="eastAsia"/>
          <w:color w:val="auto"/>
        </w:rPr>
        <w:t>。</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年生猪存栏</w:t>
      </w:r>
      <w:r w:rsidRPr="00624503">
        <w:rPr>
          <w:rFonts w:ascii="Calibri" w:eastAsia="宋体" w:hAnsi="Calibri" w:cs="Times New Roman" w:hint="eastAsia"/>
          <w:color w:val="auto"/>
        </w:rPr>
        <w:t>158534</w:t>
      </w:r>
      <w:r w:rsidRPr="00624503">
        <w:rPr>
          <w:rFonts w:ascii="Calibri" w:eastAsia="宋体" w:hAnsi="Calibri" w:cs="Times New Roman" w:hint="eastAsia"/>
          <w:color w:val="auto"/>
        </w:rPr>
        <w:t>头，同比下降</w:t>
      </w:r>
      <w:r w:rsidRPr="00624503">
        <w:rPr>
          <w:rFonts w:ascii="Calibri" w:eastAsia="宋体" w:hAnsi="Calibri" w:cs="Times New Roman" w:hint="eastAsia"/>
          <w:color w:val="auto"/>
        </w:rPr>
        <w:t>5.13%</w:t>
      </w:r>
      <w:r w:rsidRPr="00624503">
        <w:rPr>
          <w:rFonts w:ascii="Calibri" w:eastAsia="宋体" w:hAnsi="Calibri" w:cs="Times New Roman" w:hint="eastAsia"/>
          <w:color w:val="auto"/>
        </w:rPr>
        <w:t>，其中：能繁殖的母猪</w:t>
      </w:r>
      <w:r w:rsidRPr="00624503">
        <w:rPr>
          <w:rFonts w:ascii="Calibri" w:eastAsia="宋体" w:hAnsi="Calibri" w:cs="Times New Roman" w:hint="eastAsia"/>
          <w:color w:val="auto"/>
        </w:rPr>
        <w:t>17127</w:t>
      </w:r>
      <w:r w:rsidRPr="00624503">
        <w:rPr>
          <w:rFonts w:ascii="Calibri" w:eastAsia="宋体" w:hAnsi="Calibri" w:cs="Times New Roman" w:hint="eastAsia"/>
          <w:color w:val="auto"/>
        </w:rPr>
        <w:t>头，同比下降</w:t>
      </w:r>
      <w:r w:rsidRPr="00624503">
        <w:rPr>
          <w:rFonts w:ascii="Calibri" w:eastAsia="宋体" w:hAnsi="Calibri" w:cs="Times New Roman" w:hint="eastAsia"/>
          <w:color w:val="auto"/>
        </w:rPr>
        <w:t>1.64%</w:t>
      </w:r>
      <w:r w:rsidRPr="00624503">
        <w:rPr>
          <w:rFonts w:ascii="Calibri" w:eastAsia="宋体" w:hAnsi="Calibri" w:cs="Times New Roman" w:hint="eastAsia"/>
          <w:color w:val="auto"/>
        </w:rPr>
        <w:t>；出栏猪</w:t>
      </w:r>
      <w:r w:rsidRPr="00624503">
        <w:rPr>
          <w:rFonts w:ascii="Calibri" w:eastAsia="宋体" w:hAnsi="Calibri" w:cs="Times New Roman" w:hint="eastAsia"/>
          <w:color w:val="auto"/>
        </w:rPr>
        <w:t>199774</w:t>
      </w:r>
      <w:r w:rsidRPr="00624503">
        <w:rPr>
          <w:rFonts w:ascii="Calibri" w:eastAsia="宋体" w:hAnsi="Calibri" w:cs="Times New Roman" w:hint="eastAsia"/>
          <w:color w:val="auto"/>
        </w:rPr>
        <w:t>头，同比下降</w:t>
      </w:r>
      <w:r w:rsidRPr="00624503">
        <w:rPr>
          <w:rFonts w:ascii="Calibri" w:eastAsia="宋体" w:hAnsi="Calibri" w:cs="Times New Roman" w:hint="eastAsia"/>
          <w:color w:val="auto"/>
        </w:rPr>
        <w:t>4.99%</w:t>
      </w:r>
      <w:r w:rsidRPr="00624503">
        <w:rPr>
          <w:rFonts w:ascii="Calibri" w:eastAsia="宋体" w:hAnsi="Calibri" w:cs="Times New Roman" w:hint="eastAsia"/>
          <w:color w:val="auto"/>
        </w:rPr>
        <w:t>；猪肉产量</w:t>
      </w:r>
      <w:r w:rsidRPr="00624503">
        <w:rPr>
          <w:rFonts w:ascii="Calibri" w:eastAsia="宋体" w:hAnsi="Calibri" w:cs="Times New Roman" w:hint="eastAsia"/>
          <w:color w:val="auto"/>
        </w:rPr>
        <w:t>14173</w:t>
      </w:r>
      <w:r w:rsidRPr="00624503">
        <w:rPr>
          <w:rFonts w:ascii="Calibri" w:eastAsia="宋体" w:hAnsi="Calibri" w:cs="Times New Roman" w:hint="eastAsia"/>
          <w:color w:val="auto"/>
        </w:rPr>
        <w:t>吨，同比下降</w:t>
      </w:r>
      <w:r w:rsidRPr="00624503">
        <w:rPr>
          <w:rFonts w:ascii="Calibri" w:eastAsia="宋体" w:hAnsi="Calibri" w:cs="Times New Roman" w:hint="eastAsia"/>
          <w:color w:val="auto"/>
        </w:rPr>
        <w:t>6.01%</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在工业和建筑业方面，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年完成规上工业总产值</w:t>
      </w:r>
      <w:r w:rsidRPr="00624503">
        <w:rPr>
          <w:rFonts w:ascii="Calibri" w:eastAsia="宋体" w:hAnsi="Calibri" w:cs="Times New Roman" w:hint="eastAsia"/>
          <w:color w:val="auto"/>
        </w:rPr>
        <w:t>4052011</w:t>
      </w:r>
      <w:r w:rsidRPr="00624503">
        <w:rPr>
          <w:rFonts w:ascii="Calibri" w:eastAsia="宋体" w:hAnsi="Calibri" w:cs="Times New Roman" w:hint="eastAsia"/>
          <w:color w:val="auto"/>
        </w:rPr>
        <w:t>万元，按现价计算，较上年下降</w:t>
      </w:r>
      <w:r w:rsidRPr="00624503">
        <w:rPr>
          <w:rFonts w:ascii="Calibri" w:eastAsia="宋体" w:hAnsi="Calibri" w:cs="Times New Roman" w:hint="eastAsia"/>
          <w:color w:val="auto"/>
        </w:rPr>
        <w:t>6.8%</w:t>
      </w:r>
      <w:r w:rsidRPr="00624503">
        <w:rPr>
          <w:rFonts w:ascii="Calibri" w:eastAsia="宋体" w:hAnsi="Calibri" w:cs="Times New Roman" w:hint="eastAsia"/>
          <w:color w:val="auto"/>
        </w:rPr>
        <w:t>。实现工业增加值</w:t>
      </w:r>
      <w:r w:rsidRPr="00624503">
        <w:rPr>
          <w:rFonts w:ascii="Calibri" w:eastAsia="宋体" w:hAnsi="Calibri" w:cs="Times New Roman" w:hint="eastAsia"/>
          <w:color w:val="auto"/>
        </w:rPr>
        <w:t>1806020</w:t>
      </w:r>
      <w:r w:rsidRPr="00624503">
        <w:rPr>
          <w:rFonts w:ascii="Calibri" w:eastAsia="宋体" w:hAnsi="Calibri" w:cs="Times New Roman" w:hint="eastAsia"/>
          <w:color w:val="auto"/>
        </w:rPr>
        <w:t>万元，按可比价计算较上年增长</w:t>
      </w:r>
      <w:r w:rsidRPr="00624503">
        <w:rPr>
          <w:rFonts w:ascii="Calibri" w:eastAsia="宋体" w:hAnsi="Calibri" w:cs="Times New Roman" w:hint="eastAsia"/>
          <w:color w:val="auto"/>
        </w:rPr>
        <w:t>2.3%</w:t>
      </w:r>
      <w:r w:rsidRPr="00624503">
        <w:rPr>
          <w:rFonts w:ascii="Calibri" w:eastAsia="宋体" w:hAnsi="Calibri" w:cs="Times New Roman" w:hint="eastAsia"/>
          <w:color w:val="auto"/>
        </w:rPr>
        <w:t>，其中：规模以上工业实现增加值</w:t>
      </w:r>
      <w:r w:rsidRPr="00624503">
        <w:rPr>
          <w:rFonts w:ascii="Calibri" w:eastAsia="宋体" w:hAnsi="Calibri" w:cs="Times New Roman" w:hint="eastAsia"/>
          <w:color w:val="auto"/>
        </w:rPr>
        <w:t>1799260</w:t>
      </w:r>
      <w:r w:rsidRPr="00624503">
        <w:rPr>
          <w:rFonts w:ascii="Calibri" w:eastAsia="宋体" w:hAnsi="Calibri" w:cs="Times New Roman" w:hint="eastAsia"/>
          <w:color w:val="auto"/>
        </w:rPr>
        <w:t>万元，按可比价计算，较上年增长</w:t>
      </w:r>
      <w:r w:rsidRPr="00624503">
        <w:rPr>
          <w:rFonts w:ascii="Calibri" w:eastAsia="宋体" w:hAnsi="Calibri" w:cs="Times New Roman" w:hint="eastAsia"/>
          <w:color w:val="auto"/>
        </w:rPr>
        <w:t>2.3%</w:t>
      </w:r>
      <w:r w:rsidRPr="00624503">
        <w:rPr>
          <w:rFonts w:ascii="Calibri" w:eastAsia="宋体" w:hAnsi="Calibri" w:cs="Times New Roman" w:hint="eastAsia"/>
          <w:color w:val="auto"/>
        </w:rPr>
        <w:t>；规模以下工业实现增加值</w:t>
      </w:r>
      <w:r w:rsidRPr="00624503">
        <w:rPr>
          <w:rFonts w:ascii="Calibri" w:eastAsia="宋体" w:hAnsi="Calibri" w:cs="Times New Roman" w:hint="eastAsia"/>
          <w:color w:val="auto"/>
        </w:rPr>
        <w:t>6760</w:t>
      </w:r>
      <w:r w:rsidRPr="00624503">
        <w:rPr>
          <w:rFonts w:ascii="Calibri" w:eastAsia="宋体" w:hAnsi="Calibri" w:cs="Times New Roman" w:hint="eastAsia"/>
          <w:color w:val="auto"/>
        </w:rPr>
        <w:t>万元，按可比价计算较上年同期增长</w:t>
      </w:r>
      <w:r w:rsidRPr="00624503">
        <w:rPr>
          <w:rFonts w:ascii="Calibri" w:eastAsia="宋体" w:hAnsi="Calibri" w:cs="Times New Roman" w:hint="eastAsia"/>
          <w:color w:val="auto"/>
        </w:rPr>
        <w:t>2.5%</w:t>
      </w:r>
      <w:r w:rsidRPr="00624503">
        <w:rPr>
          <w:rFonts w:ascii="Calibri" w:eastAsia="宋体" w:hAnsi="Calibri" w:cs="Times New Roman" w:hint="eastAsia"/>
          <w:color w:val="auto"/>
        </w:rPr>
        <w:t>。县属完成工业总产值</w:t>
      </w:r>
      <w:r w:rsidRPr="00624503">
        <w:rPr>
          <w:rFonts w:ascii="Calibri" w:eastAsia="宋体" w:hAnsi="Calibri" w:cs="Times New Roman" w:hint="eastAsia"/>
          <w:color w:val="auto"/>
        </w:rPr>
        <w:t>71246.01</w:t>
      </w:r>
      <w:r w:rsidRPr="00624503">
        <w:rPr>
          <w:rFonts w:ascii="Calibri" w:eastAsia="宋体" w:hAnsi="Calibri" w:cs="Times New Roman" w:hint="eastAsia"/>
          <w:color w:val="auto"/>
        </w:rPr>
        <w:t>万元，较上年增长</w:t>
      </w:r>
      <w:r w:rsidRPr="00624503">
        <w:rPr>
          <w:rFonts w:ascii="Calibri" w:eastAsia="宋体" w:hAnsi="Calibri" w:cs="Times New Roman" w:hint="eastAsia"/>
          <w:color w:val="auto"/>
        </w:rPr>
        <w:t>42.3%</w:t>
      </w:r>
      <w:r w:rsidRPr="00624503">
        <w:rPr>
          <w:rFonts w:ascii="Calibri" w:eastAsia="宋体" w:hAnsi="Calibri" w:cs="Times New Roman" w:hint="eastAsia"/>
          <w:color w:val="auto"/>
        </w:rPr>
        <w:t>（现价）。实现工业增加值</w:t>
      </w:r>
      <w:r w:rsidRPr="00624503">
        <w:rPr>
          <w:rFonts w:ascii="Calibri" w:eastAsia="宋体" w:hAnsi="Calibri" w:cs="Times New Roman" w:hint="eastAsia"/>
          <w:color w:val="auto"/>
        </w:rPr>
        <w:t>61880</w:t>
      </w:r>
      <w:r w:rsidRPr="00624503">
        <w:rPr>
          <w:rFonts w:ascii="Calibri" w:eastAsia="宋体" w:hAnsi="Calibri" w:cs="Times New Roman" w:hint="eastAsia"/>
          <w:color w:val="auto"/>
        </w:rPr>
        <w:t>万元，较上年可比增长</w:t>
      </w:r>
      <w:r w:rsidRPr="00624503">
        <w:rPr>
          <w:rFonts w:ascii="Calibri" w:eastAsia="宋体" w:hAnsi="Calibri" w:cs="Times New Roman" w:hint="eastAsia"/>
          <w:color w:val="auto"/>
        </w:rPr>
        <w:t>13.3%</w:t>
      </w:r>
      <w:r w:rsidRPr="00624503">
        <w:rPr>
          <w:rFonts w:ascii="Calibri" w:eastAsia="宋体" w:hAnsi="Calibri" w:cs="Times New Roman" w:hint="eastAsia"/>
          <w:color w:val="auto"/>
        </w:rPr>
        <w:t>。</w:t>
      </w:r>
      <w:r w:rsidRPr="00624503">
        <w:rPr>
          <w:rFonts w:ascii="Calibri" w:eastAsia="宋体" w:hAnsi="Calibri" w:cs="Times New Roman" w:hint="eastAsia"/>
          <w:color w:val="auto"/>
        </w:rPr>
        <w:t xml:space="preserve"> 2019</w:t>
      </w:r>
      <w:r w:rsidRPr="00624503">
        <w:rPr>
          <w:rFonts w:ascii="Calibri" w:eastAsia="宋体" w:hAnsi="Calibri" w:cs="Times New Roman" w:hint="eastAsia"/>
          <w:color w:val="auto"/>
        </w:rPr>
        <w:t>年全县建筑业实现增加值</w:t>
      </w:r>
      <w:r w:rsidRPr="00624503">
        <w:rPr>
          <w:rFonts w:ascii="Calibri" w:eastAsia="宋体" w:hAnsi="Calibri" w:cs="Times New Roman" w:hint="eastAsia"/>
          <w:color w:val="auto"/>
        </w:rPr>
        <w:t>10920</w:t>
      </w:r>
      <w:r w:rsidRPr="00624503">
        <w:rPr>
          <w:rFonts w:ascii="Calibri" w:eastAsia="宋体" w:hAnsi="Calibri" w:cs="Times New Roman" w:hint="eastAsia"/>
          <w:color w:val="auto"/>
        </w:rPr>
        <w:t>万元，按可比价计算，较上年同期增长</w:t>
      </w:r>
      <w:r w:rsidRPr="00624503">
        <w:rPr>
          <w:rFonts w:ascii="Calibri" w:eastAsia="宋体" w:hAnsi="Calibri" w:cs="Times New Roman" w:hint="eastAsia"/>
          <w:color w:val="auto"/>
        </w:rPr>
        <w:t>8.7%</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在固定资产投资方面，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年固定资产投资</w:t>
      </w:r>
      <w:r w:rsidRPr="00624503">
        <w:rPr>
          <w:rFonts w:ascii="Calibri" w:eastAsia="宋体" w:hAnsi="Calibri" w:cs="Times New Roman" w:hint="eastAsia"/>
          <w:color w:val="auto"/>
        </w:rPr>
        <w:t>661638</w:t>
      </w:r>
      <w:r w:rsidRPr="00624503">
        <w:rPr>
          <w:rFonts w:ascii="Calibri" w:eastAsia="宋体" w:hAnsi="Calibri" w:cs="Times New Roman" w:hint="eastAsia"/>
          <w:color w:val="auto"/>
        </w:rPr>
        <w:t>万元（全口径），同比下降</w:t>
      </w:r>
      <w:r w:rsidRPr="00624503">
        <w:rPr>
          <w:rFonts w:ascii="Calibri" w:eastAsia="宋体" w:hAnsi="Calibri" w:cs="Times New Roman" w:hint="eastAsia"/>
          <w:color w:val="auto"/>
        </w:rPr>
        <w:t>12.6%</w:t>
      </w:r>
      <w:r w:rsidRPr="00624503">
        <w:rPr>
          <w:rFonts w:ascii="Calibri" w:eastAsia="宋体" w:hAnsi="Calibri" w:cs="Times New Roman" w:hint="eastAsia"/>
          <w:color w:val="auto"/>
        </w:rPr>
        <w:t>，其中：县属完成固定资产投资</w:t>
      </w:r>
      <w:r w:rsidRPr="00624503">
        <w:rPr>
          <w:rFonts w:ascii="Calibri" w:eastAsia="宋体" w:hAnsi="Calibri" w:cs="Times New Roman" w:hint="eastAsia"/>
          <w:color w:val="auto"/>
        </w:rPr>
        <w:t>598588</w:t>
      </w:r>
      <w:r w:rsidRPr="00624503">
        <w:rPr>
          <w:rFonts w:ascii="Calibri" w:eastAsia="宋体" w:hAnsi="Calibri" w:cs="Times New Roman" w:hint="eastAsia"/>
          <w:color w:val="auto"/>
        </w:rPr>
        <w:t>万元，同比增长</w:t>
      </w:r>
      <w:r w:rsidRPr="00624503">
        <w:rPr>
          <w:rFonts w:ascii="Calibri" w:eastAsia="宋体" w:hAnsi="Calibri" w:cs="Times New Roman" w:hint="eastAsia"/>
          <w:color w:val="auto"/>
        </w:rPr>
        <w:t>10.8%</w:t>
      </w:r>
      <w:r w:rsidRPr="00624503">
        <w:rPr>
          <w:rFonts w:ascii="Calibri" w:eastAsia="宋体" w:hAnsi="Calibri" w:cs="Times New Roman" w:hint="eastAsia"/>
          <w:color w:val="auto"/>
        </w:rPr>
        <w:t>。在城</w:t>
      </w:r>
      <w:r w:rsidRPr="00624503">
        <w:rPr>
          <w:rFonts w:ascii="Calibri" w:eastAsia="宋体" w:hAnsi="Calibri" w:cs="Times New Roman" w:hint="eastAsia"/>
          <w:color w:val="auto"/>
        </w:rPr>
        <w:lastRenderedPageBreak/>
        <w:t>镇固定资产投资中，农、林、牧、渔业完成投资</w:t>
      </w:r>
      <w:r w:rsidRPr="00624503">
        <w:rPr>
          <w:rFonts w:ascii="Calibri" w:eastAsia="宋体" w:hAnsi="Calibri" w:cs="Times New Roman" w:hint="eastAsia"/>
          <w:color w:val="auto"/>
        </w:rPr>
        <w:t>196975</w:t>
      </w:r>
      <w:r w:rsidRPr="00624503">
        <w:rPr>
          <w:rFonts w:ascii="Calibri" w:eastAsia="宋体" w:hAnsi="Calibri" w:cs="Times New Roman" w:hint="eastAsia"/>
          <w:color w:val="auto"/>
        </w:rPr>
        <w:t>万元；卫生、社会保险和社会福利业完成</w:t>
      </w:r>
      <w:r w:rsidRPr="00624503">
        <w:rPr>
          <w:rFonts w:ascii="Calibri" w:eastAsia="宋体" w:hAnsi="Calibri" w:cs="Times New Roman" w:hint="eastAsia"/>
          <w:color w:val="auto"/>
        </w:rPr>
        <w:t>1725</w:t>
      </w:r>
      <w:r w:rsidRPr="00624503">
        <w:rPr>
          <w:rFonts w:ascii="Calibri" w:eastAsia="宋体" w:hAnsi="Calibri" w:cs="Times New Roman" w:hint="eastAsia"/>
          <w:color w:val="auto"/>
        </w:rPr>
        <w:t>万元。按行业分，第一产业完成</w:t>
      </w:r>
      <w:r w:rsidRPr="00624503">
        <w:rPr>
          <w:rFonts w:ascii="Calibri" w:eastAsia="宋体" w:hAnsi="Calibri" w:cs="Times New Roman" w:hint="eastAsia"/>
          <w:color w:val="auto"/>
        </w:rPr>
        <w:t>196975</w:t>
      </w:r>
      <w:r w:rsidRPr="00624503">
        <w:rPr>
          <w:rFonts w:ascii="Calibri" w:eastAsia="宋体" w:hAnsi="Calibri" w:cs="Times New Roman" w:hint="eastAsia"/>
          <w:color w:val="auto"/>
        </w:rPr>
        <w:t>万元，第二产业完成</w:t>
      </w:r>
      <w:r w:rsidRPr="00624503">
        <w:rPr>
          <w:rFonts w:ascii="Calibri" w:eastAsia="宋体" w:hAnsi="Calibri" w:cs="Times New Roman" w:hint="eastAsia"/>
          <w:color w:val="auto"/>
        </w:rPr>
        <w:t>147112</w:t>
      </w:r>
      <w:r w:rsidRPr="00624503">
        <w:rPr>
          <w:rFonts w:ascii="Calibri" w:eastAsia="宋体" w:hAnsi="Calibri" w:cs="Times New Roman" w:hint="eastAsia"/>
          <w:color w:val="auto"/>
        </w:rPr>
        <w:t>万元，第三产业完成</w:t>
      </w:r>
      <w:r w:rsidRPr="00624503">
        <w:rPr>
          <w:rFonts w:ascii="Calibri" w:eastAsia="宋体" w:hAnsi="Calibri" w:cs="Times New Roman" w:hint="eastAsia"/>
          <w:color w:val="auto"/>
        </w:rPr>
        <w:t>317551</w:t>
      </w:r>
      <w:r w:rsidRPr="00624503">
        <w:rPr>
          <w:rFonts w:ascii="Calibri" w:eastAsia="宋体" w:hAnsi="Calibri" w:cs="Times New Roman" w:hint="eastAsia"/>
          <w:color w:val="auto"/>
        </w:rPr>
        <w:t>万元；按建筑性质分：新建完成投资</w:t>
      </w:r>
      <w:r w:rsidRPr="00624503">
        <w:rPr>
          <w:rFonts w:ascii="Calibri" w:eastAsia="宋体" w:hAnsi="Calibri" w:cs="Times New Roman" w:hint="eastAsia"/>
          <w:color w:val="auto"/>
        </w:rPr>
        <w:t xml:space="preserve"> 620366</w:t>
      </w:r>
      <w:r w:rsidRPr="00624503">
        <w:rPr>
          <w:rFonts w:ascii="Calibri" w:eastAsia="宋体" w:hAnsi="Calibri" w:cs="Times New Roman" w:hint="eastAsia"/>
          <w:color w:val="auto"/>
        </w:rPr>
        <w:t>万元；扩建完成投资</w:t>
      </w:r>
      <w:r w:rsidRPr="00624503">
        <w:rPr>
          <w:rFonts w:ascii="Calibri" w:eastAsia="宋体" w:hAnsi="Calibri" w:cs="Times New Roman" w:hint="eastAsia"/>
          <w:color w:val="auto"/>
        </w:rPr>
        <w:t>31997</w:t>
      </w:r>
      <w:r w:rsidRPr="00624503">
        <w:rPr>
          <w:rFonts w:ascii="Calibri" w:eastAsia="宋体" w:hAnsi="Calibri" w:cs="Times New Roman" w:hint="eastAsia"/>
          <w:color w:val="auto"/>
        </w:rPr>
        <w:t>万元；改建和技术改造完成投资</w:t>
      </w:r>
      <w:r w:rsidRPr="00624503">
        <w:rPr>
          <w:rFonts w:ascii="Calibri" w:eastAsia="宋体" w:hAnsi="Calibri" w:cs="Times New Roman" w:hint="eastAsia"/>
          <w:color w:val="auto"/>
        </w:rPr>
        <w:t>9275</w:t>
      </w:r>
      <w:r w:rsidRPr="00624503">
        <w:rPr>
          <w:rFonts w:ascii="Calibri" w:eastAsia="宋体" w:hAnsi="Calibri" w:cs="Times New Roman" w:hint="eastAsia"/>
          <w:color w:val="auto"/>
        </w:rPr>
        <w:t>万元。</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在交通运输业方面，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年全县全社会完成公路客运量</w:t>
      </w:r>
      <w:r w:rsidRPr="00624503">
        <w:rPr>
          <w:rFonts w:ascii="Calibri" w:eastAsia="宋体" w:hAnsi="Calibri" w:cs="Times New Roman" w:hint="eastAsia"/>
          <w:color w:val="auto"/>
        </w:rPr>
        <w:t>60</w:t>
      </w:r>
      <w:r w:rsidRPr="00624503">
        <w:rPr>
          <w:rFonts w:ascii="Calibri" w:eastAsia="宋体" w:hAnsi="Calibri" w:cs="Times New Roman" w:hint="eastAsia"/>
          <w:color w:val="auto"/>
        </w:rPr>
        <w:t>万人，比上年下降</w:t>
      </w:r>
      <w:r w:rsidRPr="00624503">
        <w:rPr>
          <w:rFonts w:ascii="Calibri" w:eastAsia="宋体" w:hAnsi="Calibri" w:cs="Times New Roman" w:hint="eastAsia"/>
          <w:color w:val="auto"/>
        </w:rPr>
        <w:t>45.9%</w:t>
      </w:r>
      <w:r w:rsidRPr="00624503">
        <w:rPr>
          <w:rFonts w:ascii="Calibri" w:eastAsia="宋体" w:hAnsi="Calibri" w:cs="Times New Roman" w:hint="eastAsia"/>
          <w:color w:val="auto"/>
        </w:rPr>
        <w:t>，货运</w:t>
      </w:r>
      <w:r w:rsidRPr="00624503">
        <w:rPr>
          <w:rFonts w:ascii="Calibri" w:eastAsia="宋体" w:hAnsi="Calibri" w:cs="Times New Roman" w:hint="eastAsia"/>
          <w:color w:val="auto"/>
        </w:rPr>
        <w:t>290</w:t>
      </w:r>
      <w:r w:rsidRPr="00624503">
        <w:rPr>
          <w:rFonts w:ascii="Calibri" w:eastAsia="宋体" w:hAnsi="Calibri" w:cs="Times New Roman" w:hint="eastAsia"/>
          <w:color w:val="auto"/>
        </w:rPr>
        <w:t>万吨，下降</w:t>
      </w:r>
      <w:r w:rsidRPr="00624503">
        <w:rPr>
          <w:rFonts w:ascii="Calibri" w:eastAsia="宋体" w:hAnsi="Calibri" w:cs="Times New Roman" w:hint="eastAsia"/>
          <w:color w:val="auto"/>
        </w:rPr>
        <w:t>1.7%</w:t>
      </w:r>
      <w:r w:rsidRPr="00624503">
        <w:rPr>
          <w:rFonts w:ascii="Calibri" w:eastAsia="宋体" w:hAnsi="Calibri" w:cs="Times New Roman" w:hint="eastAsia"/>
          <w:color w:val="auto"/>
        </w:rPr>
        <w:t>；货运周转量</w:t>
      </w:r>
      <w:r w:rsidRPr="00624503">
        <w:rPr>
          <w:rFonts w:ascii="Calibri" w:eastAsia="宋体" w:hAnsi="Calibri" w:cs="Times New Roman" w:hint="eastAsia"/>
          <w:color w:val="auto"/>
        </w:rPr>
        <w:t>8700</w:t>
      </w:r>
      <w:r w:rsidRPr="00624503">
        <w:rPr>
          <w:rFonts w:ascii="Calibri" w:eastAsia="宋体" w:hAnsi="Calibri" w:cs="Times New Roman" w:hint="eastAsia"/>
          <w:color w:val="auto"/>
        </w:rPr>
        <w:t>万吨</w:t>
      </w:r>
      <w:r w:rsidRPr="00624503">
        <w:rPr>
          <w:rFonts w:ascii="Calibri" w:eastAsia="宋体" w:hAnsi="Calibri" w:cs="Times New Roman" w:hint="eastAsia"/>
          <w:color w:val="auto"/>
        </w:rPr>
        <w:t>/</w:t>
      </w:r>
      <w:r w:rsidRPr="00624503">
        <w:rPr>
          <w:rFonts w:ascii="Calibri" w:eastAsia="宋体" w:hAnsi="Calibri" w:cs="Times New Roman" w:hint="eastAsia"/>
          <w:color w:val="auto"/>
        </w:rPr>
        <w:t>公里，下降</w:t>
      </w:r>
      <w:r w:rsidRPr="00624503">
        <w:rPr>
          <w:rFonts w:ascii="Calibri" w:eastAsia="宋体" w:hAnsi="Calibri" w:cs="Times New Roman" w:hint="eastAsia"/>
          <w:color w:val="auto"/>
        </w:rPr>
        <w:t>1.7%</w:t>
      </w:r>
      <w:r w:rsidRPr="00624503">
        <w:rPr>
          <w:rFonts w:ascii="Calibri" w:eastAsia="宋体" w:hAnsi="Calibri" w:cs="Times New Roman" w:hint="eastAsia"/>
          <w:color w:val="auto"/>
        </w:rPr>
        <w:t>。客运周转量</w:t>
      </w:r>
      <w:r w:rsidRPr="00624503">
        <w:rPr>
          <w:rFonts w:ascii="Calibri" w:eastAsia="宋体" w:hAnsi="Calibri" w:cs="Times New Roman" w:hint="eastAsia"/>
          <w:color w:val="auto"/>
        </w:rPr>
        <w:t>4977</w:t>
      </w:r>
      <w:r w:rsidRPr="00624503">
        <w:rPr>
          <w:rFonts w:ascii="Calibri" w:eastAsia="宋体" w:hAnsi="Calibri" w:cs="Times New Roman" w:hint="eastAsia"/>
          <w:color w:val="auto"/>
        </w:rPr>
        <w:t>万人</w:t>
      </w:r>
      <w:r w:rsidRPr="00624503">
        <w:rPr>
          <w:rFonts w:ascii="Calibri" w:eastAsia="宋体" w:hAnsi="Calibri" w:cs="Times New Roman" w:hint="eastAsia"/>
          <w:color w:val="auto"/>
        </w:rPr>
        <w:t>/</w:t>
      </w:r>
      <w:r w:rsidRPr="00624503">
        <w:rPr>
          <w:rFonts w:ascii="Calibri" w:eastAsia="宋体" w:hAnsi="Calibri" w:cs="Times New Roman" w:hint="eastAsia"/>
          <w:color w:val="auto"/>
        </w:rPr>
        <w:t>公里，下降</w:t>
      </w:r>
      <w:r w:rsidRPr="00624503">
        <w:rPr>
          <w:rFonts w:ascii="Calibri" w:eastAsia="宋体" w:hAnsi="Calibri" w:cs="Times New Roman" w:hint="eastAsia"/>
          <w:color w:val="auto"/>
        </w:rPr>
        <w:t>18.4%</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在国内贸易方面，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年全县消费品市场呈现出城乡消费同步加快、商品货源充裕、市场运行态势趋旺。</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年全县全社会消费品零售总额</w:t>
      </w:r>
      <w:r w:rsidRPr="00624503">
        <w:rPr>
          <w:rFonts w:ascii="Calibri" w:eastAsia="宋体" w:hAnsi="Calibri" w:cs="Times New Roman" w:hint="eastAsia"/>
          <w:color w:val="auto"/>
        </w:rPr>
        <w:t>344024.9</w:t>
      </w:r>
      <w:r w:rsidRPr="00624503">
        <w:rPr>
          <w:rFonts w:ascii="Calibri" w:eastAsia="宋体" w:hAnsi="Calibri" w:cs="Times New Roman" w:hint="eastAsia"/>
          <w:color w:val="auto"/>
        </w:rPr>
        <w:t>万元，同比增长</w:t>
      </w:r>
      <w:r w:rsidRPr="00624503">
        <w:rPr>
          <w:rFonts w:ascii="Calibri" w:eastAsia="宋体" w:hAnsi="Calibri" w:cs="Times New Roman" w:hint="eastAsia"/>
          <w:color w:val="auto"/>
        </w:rPr>
        <w:t>9.3%</w:t>
      </w:r>
      <w:r w:rsidRPr="00624503">
        <w:rPr>
          <w:rFonts w:ascii="Calibri" w:eastAsia="宋体" w:hAnsi="Calibri" w:cs="Times New Roman" w:hint="eastAsia"/>
          <w:color w:val="auto"/>
        </w:rPr>
        <w:t>。其中：城镇零售额为</w:t>
      </w:r>
      <w:r w:rsidRPr="00624503">
        <w:rPr>
          <w:rFonts w:ascii="Calibri" w:eastAsia="宋体" w:hAnsi="Calibri" w:cs="Times New Roman" w:hint="eastAsia"/>
          <w:color w:val="auto"/>
        </w:rPr>
        <w:t>239407.6</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22.5%</w:t>
      </w:r>
      <w:r w:rsidRPr="00624503">
        <w:rPr>
          <w:rFonts w:ascii="Calibri" w:eastAsia="宋体" w:hAnsi="Calibri" w:cs="Times New Roman" w:hint="eastAsia"/>
          <w:color w:val="auto"/>
        </w:rPr>
        <w:t>；乡村零售额为</w:t>
      </w:r>
      <w:r w:rsidRPr="00624503">
        <w:rPr>
          <w:rFonts w:ascii="Calibri" w:eastAsia="宋体" w:hAnsi="Calibri" w:cs="Times New Roman" w:hint="eastAsia"/>
          <w:color w:val="auto"/>
        </w:rPr>
        <w:t>104617.3</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22.8%</w:t>
      </w:r>
      <w:r w:rsidRPr="00624503">
        <w:rPr>
          <w:rFonts w:ascii="Calibri" w:eastAsia="宋体" w:hAnsi="Calibri" w:cs="Times New Roman" w:hint="eastAsia"/>
          <w:color w:val="auto"/>
        </w:rPr>
        <w:t>。按消费形态分：餐饮业零售额为</w:t>
      </w:r>
      <w:r w:rsidRPr="00624503">
        <w:rPr>
          <w:rFonts w:ascii="Calibri" w:eastAsia="宋体" w:hAnsi="Calibri" w:cs="Times New Roman" w:hint="eastAsia"/>
          <w:color w:val="auto"/>
        </w:rPr>
        <w:t>42124.8</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24.7%</w:t>
      </w:r>
      <w:r w:rsidRPr="00624503">
        <w:rPr>
          <w:rFonts w:ascii="Calibri" w:eastAsia="宋体" w:hAnsi="Calibri" w:cs="Times New Roman" w:hint="eastAsia"/>
          <w:color w:val="auto"/>
        </w:rPr>
        <w:t>；零售业零售额为</w:t>
      </w:r>
      <w:r w:rsidRPr="00624503">
        <w:rPr>
          <w:rFonts w:ascii="Calibri" w:eastAsia="宋体" w:hAnsi="Calibri" w:cs="Times New Roman" w:hint="eastAsia"/>
          <w:color w:val="auto"/>
        </w:rPr>
        <w:t>301900.1</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22.3%</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在财政、金融和保险业方面</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年全县财政总收入达</w:t>
      </w:r>
      <w:r w:rsidRPr="00624503">
        <w:rPr>
          <w:rFonts w:ascii="Calibri" w:eastAsia="宋体" w:hAnsi="Calibri" w:cs="Times New Roman" w:hint="eastAsia"/>
          <w:color w:val="auto"/>
        </w:rPr>
        <w:t>25812.3</w:t>
      </w:r>
      <w:r w:rsidRPr="00624503">
        <w:rPr>
          <w:rFonts w:ascii="Calibri" w:eastAsia="宋体" w:hAnsi="Calibri" w:cs="Times New Roman" w:hint="eastAsia"/>
          <w:color w:val="auto"/>
        </w:rPr>
        <w:t>万元，同比下降</w:t>
      </w:r>
      <w:r w:rsidRPr="00624503">
        <w:rPr>
          <w:rFonts w:ascii="Calibri" w:eastAsia="宋体" w:hAnsi="Calibri" w:cs="Times New Roman" w:hint="eastAsia"/>
          <w:color w:val="auto"/>
        </w:rPr>
        <w:t>23.5%</w:t>
      </w:r>
      <w:r w:rsidRPr="00624503">
        <w:rPr>
          <w:rFonts w:ascii="Calibri" w:eastAsia="宋体" w:hAnsi="Calibri" w:cs="Times New Roman" w:hint="eastAsia"/>
          <w:color w:val="auto"/>
        </w:rPr>
        <w:t>。地方财政收入</w:t>
      </w:r>
      <w:r w:rsidRPr="00624503">
        <w:rPr>
          <w:rFonts w:ascii="Calibri" w:eastAsia="宋体" w:hAnsi="Calibri" w:cs="Times New Roman" w:hint="eastAsia"/>
          <w:color w:val="auto"/>
        </w:rPr>
        <w:t>14266</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30.3%</w:t>
      </w:r>
      <w:r w:rsidRPr="00624503">
        <w:rPr>
          <w:rFonts w:ascii="Calibri" w:eastAsia="宋体" w:hAnsi="Calibri" w:cs="Times New Roman" w:hint="eastAsia"/>
          <w:color w:val="auto"/>
        </w:rPr>
        <w:t>。非税收入</w:t>
      </w:r>
      <w:r w:rsidRPr="00624503">
        <w:rPr>
          <w:rFonts w:ascii="Calibri" w:eastAsia="宋体" w:hAnsi="Calibri" w:cs="Times New Roman" w:hint="eastAsia"/>
          <w:color w:val="auto"/>
        </w:rPr>
        <w:t>7006</w:t>
      </w:r>
      <w:r w:rsidRPr="00624503">
        <w:rPr>
          <w:rFonts w:ascii="Calibri" w:eastAsia="宋体" w:hAnsi="Calibri" w:cs="Times New Roman" w:hint="eastAsia"/>
          <w:color w:val="auto"/>
        </w:rPr>
        <w:t>万元，同比下降</w:t>
      </w:r>
      <w:r w:rsidRPr="00624503">
        <w:rPr>
          <w:rFonts w:ascii="Calibri" w:eastAsia="宋体" w:hAnsi="Calibri" w:cs="Times New Roman" w:hint="eastAsia"/>
          <w:color w:val="auto"/>
        </w:rPr>
        <w:t>34.7%</w:t>
      </w:r>
      <w:r w:rsidRPr="00624503">
        <w:rPr>
          <w:rFonts w:ascii="Calibri" w:eastAsia="宋体" w:hAnsi="Calibri" w:cs="Times New Roman" w:hint="eastAsia"/>
          <w:color w:val="auto"/>
        </w:rPr>
        <w:t>。全县财政支出</w:t>
      </w:r>
      <w:r w:rsidRPr="00624503">
        <w:rPr>
          <w:rFonts w:ascii="Calibri" w:eastAsia="宋体" w:hAnsi="Calibri" w:cs="Times New Roman" w:hint="eastAsia"/>
          <w:color w:val="auto"/>
        </w:rPr>
        <w:t>203864</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2.9%</w:t>
      </w:r>
      <w:r w:rsidRPr="00624503">
        <w:rPr>
          <w:rFonts w:ascii="Calibri" w:eastAsia="宋体" w:hAnsi="Calibri" w:cs="Times New Roman" w:hint="eastAsia"/>
          <w:color w:val="auto"/>
        </w:rPr>
        <w:t>，其中：用于一般公共服务支出</w:t>
      </w:r>
      <w:r w:rsidRPr="00624503">
        <w:rPr>
          <w:rFonts w:ascii="Calibri" w:eastAsia="宋体" w:hAnsi="Calibri" w:cs="Times New Roman" w:hint="eastAsia"/>
          <w:color w:val="auto"/>
        </w:rPr>
        <w:t>22950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15.9%</w:t>
      </w:r>
      <w:r w:rsidRPr="00624503">
        <w:rPr>
          <w:rFonts w:ascii="Calibri" w:eastAsia="宋体" w:hAnsi="Calibri" w:cs="Times New Roman" w:hint="eastAsia"/>
          <w:color w:val="auto"/>
        </w:rPr>
        <w:t>；教育支出</w:t>
      </w:r>
      <w:r w:rsidRPr="00624503">
        <w:rPr>
          <w:rFonts w:ascii="Calibri" w:eastAsia="宋体" w:hAnsi="Calibri" w:cs="Times New Roman" w:hint="eastAsia"/>
          <w:color w:val="auto"/>
        </w:rPr>
        <w:t>44047</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1.8%</w:t>
      </w:r>
      <w:r w:rsidRPr="00624503">
        <w:rPr>
          <w:rFonts w:ascii="Calibri" w:eastAsia="宋体" w:hAnsi="Calibri" w:cs="Times New Roman" w:hint="eastAsia"/>
          <w:color w:val="auto"/>
        </w:rPr>
        <w:t>；医疗卫生支出</w:t>
      </w:r>
      <w:r w:rsidRPr="00624503">
        <w:rPr>
          <w:rFonts w:ascii="Calibri" w:eastAsia="宋体" w:hAnsi="Calibri" w:cs="Times New Roman" w:hint="eastAsia"/>
          <w:color w:val="auto"/>
        </w:rPr>
        <w:t>13772</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20.2%</w:t>
      </w:r>
      <w:r w:rsidRPr="00624503">
        <w:rPr>
          <w:rFonts w:ascii="Calibri" w:eastAsia="宋体" w:hAnsi="Calibri" w:cs="Times New Roman" w:hint="eastAsia"/>
          <w:color w:val="auto"/>
        </w:rPr>
        <w:t>；社会保障和就业支出</w:t>
      </w:r>
      <w:r w:rsidRPr="00624503">
        <w:rPr>
          <w:rFonts w:ascii="Calibri" w:eastAsia="宋体" w:hAnsi="Calibri" w:cs="Times New Roman" w:hint="eastAsia"/>
          <w:color w:val="auto"/>
        </w:rPr>
        <w:t>30330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1.5%</w:t>
      </w:r>
      <w:r w:rsidRPr="00624503">
        <w:rPr>
          <w:rFonts w:ascii="Calibri" w:eastAsia="宋体" w:hAnsi="Calibri" w:cs="Times New Roman" w:hint="eastAsia"/>
          <w:color w:val="auto"/>
        </w:rPr>
        <w:t>；交通运输支出</w:t>
      </w:r>
      <w:r w:rsidRPr="00624503">
        <w:rPr>
          <w:rFonts w:ascii="Calibri" w:eastAsia="宋体" w:hAnsi="Calibri" w:cs="Times New Roman" w:hint="eastAsia"/>
          <w:color w:val="auto"/>
        </w:rPr>
        <w:t>4801</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6.0%</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金融业运行平稳。</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年末全县金融机构各项存款余额</w:t>
      </w:r>
      <w:r w:rsidRPr="00624503">
        <w:rPr>
          <w:rFonts w:ascii="Calibri" w:eastAsia="宋体" w:hAnsi="Calibri" w:cs="Times New Roman" w:hint="eastAsia"/>
          <w:color w:val="auto"/>
        </w:rPr>
        <w:t xml:space="preserve"> 786023</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3.4%</w:t>
      </w:r>
      <w:r w:rsidRPr="00624503">
        <w:rPr>
          <w:rFonts w:ascii="Calibri" w:eastAsia="宋体" w:hAnsi="Calibri" w:cs="Times New Roman" w:hint="eastAsia"/>
          <w:color w:val="auto"/>
        </w:rPr>
        <w:t>。其中：城乡居民存款余额</w:t>
      </w:r>
      <w:r w:rsidRPr="00624503">
        <w:rPr>
          <w:rFonts w:ascii="Calibri" w:eastAsia="宋体" w:hAnsi="Calibri" w:cs="Times New Roman" w:hint="eastAsia"/>
          <w:color w:val="auto"/>
        </w:rPr>
        <w:t xml:space="preserve"> 614591</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6.9%</w:t>
      </w:r>
      <w:r w:rsidRPr="00624503">
        <w:rPr>
          <w:rFonts w:ascii="Calibri" w:eastAsia="宋体" w:hAnsi="Calibri" w:cs="Times New Roman" w:hint="eastAsia"/>
          <w:color w:val="auto"/>
        </w:rPr>
        <w:t>。金融机构各项贷款余额</w:t>
      </w:r>
      <w:r w:rsidRPr="00624503">
        <w:rPr>
          <w:rFonts w:ascii="Calibri" w:eastAsia="宋体" w:hAnsi="Calibri" w:cs="Times New Roman" w:hint="eastAsia"/>
          <w:color w:val="auto"/>
        </w:rPr>
        <w:t>640070</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10.4%</w:t>
      </w:r>
      <w:r w:rsidRPr="00624503">
        <w:rPr>
          <w:rFonts w:ascii="Calibri" w:eastAsia="宋体" w:hAnsi="Calibri" w:cs="Times New Roman" w:hint="eastAsia"/>
          <w:color w:val="auto"/>
        </w:rPr>
        <w:t>。</w:t>
      </w:r>
    </w:p>
    <w:p w:rsidR="00624503" w:rsidRPr="00624503" w:rsidRDefault="00624503" w:rsidP="00624503">
      <w:pPr>
        <w:shd w:val="clear" w:color="auto" w:fill="FFFFFF"/>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保险业保持较快发展，</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年全县保险费收入达</w:t>
      </w:r>
      <w:r w:rsidRPr="00624503">
        <w:rPr>
          <w:rFonts w:ascii="Calibri" w:eastAsia="宋体" w:hAnsi="Calibri" w:cs="Times New Roman" w:hint="eastAsia"/>
          <w:color w:val="auto"/>
        </w:rPr>
        <w:t>6689.98</w:t>
      </w:r>
      <w:r w:rsidRPr="00624503">
        <w:rPr>
          <w:rFonts w:ascii="Calibri" w:eastAsia="宋体" w:hAnsi="Calibri" w:cs="Times New Roman" w:hint="eastAsia"/>
          <w:color w:val="auto"/>
        </w:rPr>
        <w:t>万元，比上年下降</w:t>
      </w:r>
      <w:r w:rsidRPr="00624503">
        <w:rPr>
          <w:rFonts w:ascii="Calibri" w:eastAsia="宋体" w:hAnsi="Calibri" w:cs="Times New Roman" w:hint="eastAsia"/>
          <w:color w:val="auto"/>
        </w:rPr>
        <w:t>5.5%</w:t>
      </w:r>
      <w:r w:rsidRPr="00624503">
        <w:rPr>
          <w:rFonts w:ascii="Calibri" w:eastAsia="宋体" w:hAnsi="Calibri" w:cs="Times New Roman" w:hint="eastAsia"/>
          <w:color w:val="auto"/>
        </w:rPr>
        <w:t>，其中：财险保费收入</w:t>
      </w:r>
      <w:r w:rsidRPr="00624503">
        <w:rPr>
          <w:rFonts w:ascii="Calibri" w:eastAsia="宋体" w:hAnsi="Calibri" w:cs="Times New Roman" w:hint="eastAsia"/>
          <w:color w:val="auto"/>
        </w:rPr>
        <w:t>1897</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5.3%</w:t>
      </w:r>
      <w:r w:rsidRPr="00624503">
        <w:rPr>
          <w:rFonts w:ascii="Calibri" w:eastAsia="宋体" w:hAnsi="Calibri" w:cs="Times New Roman" w:hint="eastAsia"/>
          <w:color w:val="auto"/>
        </w:rPr>
        <w:t>；人寿保险费收入</w:t>
      </w:r>
      <w:r w:rsidRPr="00624503">
        <w:rPr>
          <w:rFonts w:ascii="Calibri" w:eastAsia="宋体" w:hAnsi="Calibri" w:cs="Times New Roman" w:hint="eastAsia"/>
          <w:color w:val="auto"/>
        </w:rPr>
        <w:t>4792.98</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5.5%</w:t>
      </w:r>
      <w:r w:rsidRPr="00624503">
        <w:rPr>
          <w:rFonts w:ascii="Calibri" w:eastAsia="宋体" w:hAnsi="Calibri" w:cs="Times New Roman" w:hint="eastAsia"/>
          <w:color w:val="auto"/>
        </w:rPr>
        <w:t>。支付各类赔付额</w:t>
      </w:r>
      <w:r w:rsidRPr="00624503">
        <w:rPr>
          <w:rFonts w:ascii="Calibri" w:eastAsia="宋体" w:hAnsi="Calibri" w:cs="Times New Roman" w:hint="eastAsia"/>
          <w:color w:val="auto"/>
        </w:rPr>
        <w:t>1795</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5.5%</w:t>
      </w:r>
      <w:r w:rsidRPr="00624503">
        <w:rPr>
          <w:rFonts w:ascii="Calibri" w:eastAsia="宋体" w:hAnsi="Calibri" w:cs="Times New Roman" w:hint="eastAsia"/>
          <w:color w:val="auto"/>
        </w:rPr>
        <w:t>，其中：财产保险赔付额</w:t>
      </w:r>
      <w:r w:rsidRPr="00624503">
        <w:rPr>
          <w:rFonts w:ascii="Calibri" w:eastAsia="宋体" w:hAnsi="Calibri" w:cs="Times New Roman" w:hint="eastAsia"/>
          <w:color w:val="auto"/>
        </w:rPr>
        <w:t>857</w:t>
      </w:r>
      <w:r w:rsidRPr="00624503">
        <w:rPr>
          <w:rFonts w:ascii="Calibri" w:eastAsia="宋体" w:hAnsi="Calibri" w:cs="Times New Roman" w:hint="eastAsia"/>
          <w:color w:val="auto"/>
        </w:rPr>
        <w:t>万元，增长</w:t>
      </w:r>
      <w:r w:rsidRPr="00624503">
        <w:rPr>
          <w:rFonts w:ascii="Calibri" w:eastAsia="宋体" w:hAnsi="Calibri" w:cs="Times New Roman" w:hint="eastAsia"/>
          <w:color w:val="auto"/>
        </w:rPr>
        <w:t>32.5%</w:t>
      </w:r>
      <w:r w:rsidRPr="00624503">
        <w:rPr>
          <w:rFonts w:ascii="Calibri" w:eastAsia="宋体" w:hAnsi="Calibri" w:cs="Times New Roman" w:hint="eastAsia"/>
          <w:color w:val="auto"/>
        </w:rPr>
        <w:t>；人身保险赔付额</w:t>
      </w:r>
      <w:r w:rsidRPr="00624503">
        <w:rPr>
          <w:rFonts w:ascii="Calibri" w:eastAsia="宋体" w:hAnsi="Calibri" w:cs="Times New Roman" w:hint="eastAsia"/>
          <w:color w:val="auto"/>
        </w:rPr>
        <w:t>938.88</w:t>
      </w:r>
      <w:r w:rsidRPr="00624503">
        <w:rPr>
          <w:rFonts w:ascii="Calibri" w:eastAsia="宋体" w:hAnsi="Calibri" w:cs="Times New Roman" w:hint="eastAsia"/>
          <w:color w:val="auto"/>
        </w:rPr>
        <w:t>万元，下降</w:t>
      </w:r>
      <w:r w:rsidRPr="00624503">
        <w:rPr>
          <w:rFonts w:ascii="Calibri" w:eastAsia="宋体" w:hAnsi="Calibri" w:cs="Times New Roman" w:hint="eastAsia"/>
          <w:color w:val="auto"/>
        </w:rPr>
        <w:t>25.1%</w:t>
      </w:r>
      <w:r w:rsidRPr="00624503">
        <w:rPr>
          <w:rFonts w:ascii="Calibri" w:eastAsia="宋体" w:hAnsi="Calibri" w:cs="Times New Roman" w:hint="eastAsia"/>
          <w:color w:val="auto"/>
        </w:rPr>
        <w:t>。</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三大攻坚战方面取得显著进展。“三排查，三清零”行动中发现的全部</w:t>
      </w:r>
      <w:r w:rsidRPr="00624503">
        <w:rPr>
          <w:rFonts w:ascii="Calibri" w:eastAsia="宋体" w:hAnsi="Calibri" w:cs="Times New Roman" w:hint="eastAsia"/>
          <w:color w:val="auto"/>
        </w:rPr>
        <w:t>86</w:t>
      </w:r>
      <w:r w:rsidRPr="00624503">
        <w:rPr>
          <w:rFonts w:ascii="Calibri" w:eastAsia="宋体" w:hAnsi="Calibri" w:cs="Times New Roman" w:hint="eastAsia"/>
          <w:color w:val="auto"/>
        </w:rPr>
        <w:t>个问题均已整改到位。建立了脱贫的实效长效机制，引导贫困群众发展特色种养、林下经济，不断夯实、稳定增收的产业基础，强力推进旧宅腾退，兑付农民工工资一千余万元，清理拖欠民营企业账款，五百万元以下的无分息欠款完成半年清零目标，化解政府隐性债务三千余万元。</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城乡环境面貌持续改善。</w:t>
      </w:r>
      <w:r w:rsidRPr="00624503">
        <w:rPr>
          <w:rFonts w:ascii="Calibri" w:eastAsia="宋体" w:hAnsi="Calibri" w:cs="Times New Roman" w:hint="eastAsia"/>
          <w:color w:val="auto"/>
        </w:rPr>
        <w:t>2020</w:t>
      </w:r>
      <w:r w:rsidRPr="00624503">
        <w:rPr>
          <w:rFonts w:ascii="Calibri" w:eastAsia="宋体" w:hAnsi="Calibri" w:cs="Times New Roman" w:hint="eastAsia"/>
          <w:color w:val="auto"/>
        </w:rPr>
        <w:t>年启动十四五国土空间规划编制工作，发展流动经济、门户经济，实现动车开通，还有两条高速公路经过洛川县。基础设施、民生工程方面，两个水库项目正在推进，引水工程正式开工。推进垃圾分类，人居环境综合整治成效机制基本建立，全县美丽宜居示范区达到</w:t>
      </w:r>
      <w:r w:rsidRPr="00624503">
        <w:rPr>
          <w:rFonts w:ascii="Calibri" w:eastAsia="宋体" w:hAnsi="Calibri" w:cs="Times New Roman" w:hint="eastAsia"/>
          <w:color w:val="auto"/>
        </w:rPr>
        <w:t>46</w:t>
      </w:r>
      <w:r w:rsidRPr="00624503">
        <w:rPr>
          <w:rFonts w:ascii="Calibri" w:eastAsia="宋体" w:hAnsi="Calibri" w:cs="Times New Roman" w:hint="eastAsia"/>
          <w:color w:val="auto"/>
        </w:rPr>
        <w:t>个，生态村达到</w:t>
      </w:r>
      <w:r w:rsidRPr="00624503">
        <w:rPr>
          <w:rFonts w:ascii="Calibri" w:eastAsia="宋体" w:hAnsi="Calibri" w:cs="Times New Roman" w:hint="eastAsia"/>
          <w:color w:val="auto"/>
        </w:rPr>
        <w:t>118</w:t>
      </w:r>
      <w:r w:rsidRPr="00624503">
        <w:rPr>
          <w:rFonts w:ascii="Calibri" w:eastAsia="宋体" w:hAnsi="Calibri" w:cs="Times New Roman" w:hint="eastAsia"/>
          <w:color w:val="auto"/>
        </w:rPr>
        <w:t>个。</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民生福祉持续增加。在疫情背景下，全县登记劳动力</w:t>
      </w:r>
      <w:r w:rsidRPr="00624503">
        <w:rPr>
          <w:rFonts w:ascii="Calibri" w:eastAsia="宋体" w:hAnsi="Calibri" w:cs="Times New Roman" w:hint="eastAsia"/>
          <w:color w:val="auto"/>
        </w:rPr>
        <w:t>2.1</w:t>
      </w:r>
      <w:r w:rsidRPr="00624503">
        <w:rPr>
          <w:rFonts w:ascii="Calibri" w:eastAsia="宋体" w:hAnsi="Calibri" w:cs="Times New Roman" w:hint="eastAsia"/>
          <w:color w:val="auto"/>
        </w:rPr>
        <w:t>万人全部实现就近转移就业，城镇新增就业人员</w:t>
      </w:r>
      <w:r w:rsidRPr="00624503">
        <w:rPr>
          <w:rFonts w:ascii="Calibri" w:eastAsia="宋体" w:hAnsi="Calibri" w:cs="Times New Roman" w:hint="eastAsia"/>
          <w:color w:val="auto"/>
        </w:rPr>
        <w:t>550</w:t>
      </w:r>
      <w:r w:rsidRPr="00624503">
        <w:rPr>
          <w:rFonts w:ascii="Calibri" w:eastAsia="宋体" w:hAnsi="Calibri" w:cs="Times New Roman" w:hint="eastAsia"/>
          <w:color w:val="auto"/>
        </w:rPr>
        <w:t>人，下岗人员再就业</w:t>
      </w:r>
      <w:r w:rsidRPr="00624503">
        <w:rPr>
          <w:rFonts w:ascii="Calibri" w:eastAsia="宋体" w:hAnsi="Calibri" w:cs="Times New Roman" w:hint="eastAsia"/>
          <w:color w:val="auto"/>
        </w:rPr>
        <w:t>140</w:t>
      </w:r>
      <w:r w:rsidRPr="00624503">
        <w:rPr>
          <w:rFonts w:ascii="Calibri" w:eastAsia="宋体" w:hAnsi="Calibri" w:cs="Times New Roman" w:hint="eastAsia"/>
          <w:color w:val="auto"/>
        </w:rPr>
        <w:t>人，就业困难人员实现再就业</w:t>
      </w:r>
      <w:r w:rsidRPr="00624503">
        <w:rPr>
          <w:rFonts w:ascii="Calibri" w:eastAsia="宋体" w:hAnsi="Calibri" w:cs="Times New Roman" w:hint="eastAsia"/>
          <w:color w:val="auto"/>
        </w:rPr>
        <w:t>80</w:t>
      </w:r>
      <w:r w:rsidRPr="00624503">
        <w:rPr>
          <w:rFonts w:ascii="Calibri" w:eastAsia="宋体" w:hAnsi="Calibri" w:cs="Times New Roman" w:hint="eastAsia"/>
          <w:color w:val="auto"/>
        </w:rPr>
        <w:t>人，城镇登记失业率控制在</w:t>
      </w:r>
      <w:r w:rsidRPr="00624503">
        <w:rPr>
          <w:rFonts w:ascii="Calibri" w:eastAsia="宋体" w:hAnsi="Calibri" w:cs="Times New Roman" w:hint="eastAsia"/>
          <w:color w:val="auto"/>
        </w:rPr>
        <w:t>3.5%</w:t>
      </w:r>
      <w:r w:rsidRPr="00624503">
        <w:rPr>
          <w:rFonts w:ascii="Calibri" w:eastAsia="宋体" w:hAnsi="Calibri" w:cs="Times New Roman" w:hint="eastAsia"/>
          <w:color w:val="auto"/>
        </w:rPr>
        <w:t>以内。县非物质文化遗产陈列馆完成文物保护修复工作，同时启动了</w:t>
      </w:r>
      <w:r w:rsidRPr="00624503">
        <w:rPr>
          <w:rFonts w:ascii="Calibri" w:eastAsia="宋体" w:hAnsi="Calibri" w:cs="Times New Roman" w:hint="eastAsia"/>
          <w:color w:val="auto"/>
        </w:rPr>
        <w:t>3A</w:t>
      </w:r>
      <w:r w:rsidRPr="00624503">
        <w:rPr>
          <w:rFonts w:ascii="Calibri" w:eastAsia="宋体" w:hAnsi="Calibri" w:cs="Times New Roman" w:hint="eastAsia"/>
          <w:color w:val="auto"/>
        </w:rPr>
        <w:t>景区重建工作。建设远程互动智慧课堂，推进优秀教育资源共享，完成中小学幼儿园旱厕改造工作。公共卫生体系不断健全，医疗改革项目持续推进，县医院各建筑设施建设项目扎实推进，残疾人康复中心改扩建进展顺利，建成县敬老院中心业务楼、乡村社区托养中心。坚持“六位一体”化解矛盾纠纷，纵深推进扫黑除恶专项斗争，深化调解机制，“平安洛川”建设全面推进，安全生产三年攻坚行动稳步推进。</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lastRenderedPageBreak/>
        <w:t>改革力度不断增强。基本实现政府项目投资审批一百个工作日内办清，企业投资项目审批七十个工作日内办清。县镇政府服务网络平台建设完成，在线办理事项达到五百余项，基本实现一网通办，一百余事项实现不见面审批、最多跑一次。深化农村产权制度改革，办理土地经营权抵押贷款</w:t>
      </w:r>
      <w:r w:rsidRPr="00624503">
        <w:rPr>
          <w:rFonts w:ascii="Calibri" w:eastAsia="宋体" w:hAnsi="Calibri" w:cs="Times New Roman" w:hint="eastAsia"/>
          <w:color w:val="auto"/>
        </w:rPr>
        <w:t>1.35</w:t>
      </w:r>
      <w:r w:rsidRPr="00624503">
        <w:rPr>
          <w:rFonts w:ascii="Calibri" w:eastAsia="宋体" w:hAnsi="Calibri" w:cs="Times New Roman" w:hint="eastAsia"/>
          <w:color w:val="auto"/>
        </w:rPr>
        <w:t>亿，建成扶贫示范基地</w:t>
      </w:r>
      <w:r w:rsidRPr="00624503">
        <w:rPr>
          <w:rFonts w:ascii="Calibri" w:eastAsia="宋体" w:hAnsi="Calibri" w:cs="Times New Roman" w:hint="eastAsia"/>
          <w:color w:val="auto"/>
        </w:rPr>
        <w:t>110</w:t>
      </w:r>
      <w:r w:rsidRPr="00624503">
        <w:rPr>
          <w:rFonts w:ascii="Calibri" w:eastAsia="宋体" w:hAnsi="Calibri" w:cs="Times New Roman" w:hint="eastAsia"/>
          <w:color w:val="auto"/>
        </w:rPr>
        <w:t>个，通过建立运营公司进一步盘活资产，充分发挥市场在资源配置中的决定性作用。建立社区吹哨、出门报道服务机制，提高服务群众效率。</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产业布局上，洛川县围绕苹果产业推进多样化产业建设：</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一、苹果产业做大做强。围绕现代果业发展需要，构建一体两翼三区多元产业发展布局。以洛川苹果批发市场为核心，聚集周边资本、人力等要素资本，达到果业、科研、加工、物流、市场信息、电子商务、安全监管、休闲观光等一体的现代果业综合生产区。在县境内以两条主要公路干线为交通命脉，于东北、东南展开两个加工物流区。苹果商品化处理，果品加工，冷链贮藏，关联配套产业，形成产品集聚，功能集成，覆盖全县加工物流的聚集带。依托苹果建成畜牧产业，在部分下属镇建设有机生态果园，打造有机生态苹果生产区，结合洛川会议红色旅游观光资源，高标准建设集观光、采制、度假为一体的绿色旅游度假区。依托南部千亩矮化苹果生态园，建设集新型栽培模式，国内领先栽植技术为一体高技术产业区。以</w:t>
      </w:r>
      <w:r w:rsidRPr="00624503">
        <w:rPr>
          <w:rFonts w:ascii="Calibri" w:eastAsia="宋体" w:hAnsi="Calibri" w:cs="Times New Roman" w:hint="eastAsia"/>
          <w:color w:val="auto"/>
        </w:rPr>
        <w:t>100</w:t>
      </w:r>
      <w:r w:rsidRPr="00624503">
        <w:rPr>
          <w:rFonts w:ascii="Calibri" w:eastAsia="宋体" w:hAnsi="Calibri" w:cs="Times New Roman" w:hint="eastAsia"/>
          <w:color w:val="auto"/>
        </w:rPr>
        <w:t>个成林品业标准园，</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个幼园规划管理间为核心，扩大示范规模。推动标准化苹果园的建设，加快苹果关联工业区的发展，推动苹果果乡、果网、果镇的发展，提高装备技术水平，提升生产能力。加快苹果包装品种生产多样化发展，向人性化发展，不断适应现代消费者的个性化需求，重点实行推广可持续透明包装材料，适应互联网销售需要，培育发展苹果管理、采植、运输等农牧小型机械制造产业。</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二、建设洛河峡谷经济带。在不适应发展苹果业的洛河峡谷积极发展其他产业，变短板为优势，洛河峡谷是当地脱贫攻坚的重要地区。通过搬迁，将峡谷地区人民迁入社区。届时社区腾出产业发展空间，转变产业结构和种植模式，变贫困带为新的经济增长带。通过多种途径实现流转一川土地达到两份收入，引进龙头企业，采用公司</w:t>
      </w:r>
      <w:r w:rsidRPr="00624503">
        <w:rPr>
          <w:rFonts w:ascii="Calibri" w:eastAsia="宋体" w:hAnsi="Calibri" w:cs="Times New Roman" w:hint="eastAsia"/>
          <w:color w:val="auto"/>
        </w:rPr>
        <w:t>+</w:t>
      </w:r>
      <w:r w:rsidRPr="00624503">
        <w:rPr>
          <w:rFonts w:ascii="Calibri" w:eastAsia="宋体" w:hAnsi="Calibri" w:cs="Times New Roman" w:hint="eastAsia"/>
          <w:color w:val="auto"/>
        </w:rPr>
        <w:t>机器</w:t>
      </w:r>
      <w:r w:rsidRPr="00624503">
        <w:rPr>
          <w:rFonts w:ascii="Calibri" w:eastAsia="宋体" w:hAnsi="Calibri" w:cs="Times New Roman" w:hint="eastAsia"/>
          <w:color w:val="auto"/>
        </w:rPr>
        <w:t>+</w:t>
      </w:r>
      <w:r w:rsidRPr="00624503">
        <w:rPr>
          <w:rFonts w:ascii="Calibri" w:eastAsia="宋体" w:hAnsi="Calibri" w:cs="Times New Roman" w:hint="eastAsia"/>
          <w:color w:val="auto"/>
        </w:rPr>
        <w:t>农户的发展模式，发展自繁自育的肉羊标准化规模养殖。扩大人工饲草料种植面积，培育新的经济增长点。发展苗木产业，苹果苗木繁育基地建设项目有序推进。</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三、大力发展旅游观光业。洛川县依托洛川会议旧址建设红色旅游体验区，开展爱国主义教育，编排红色剧目，丰富红色文化内涵，带动周边农户发展，以毛家寨为代表的农家乐项目，完善旅游要素。完善对黄土地质公园的保护开发。加强招生引资，促进旅游开发。建设青石川森林观光公园，完善观光休闲旅游项目。</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资源匮乏，自然条件平平的陕北地区，大多数市县的仍然保持着长时间的低发展水平。但洛川县近些年来整体经济发展稳定，势头向好，并且成功实现了绿色可持续发展，这也和作为其本身特色支柱的苹果产业有密不可分的联系。</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DB37FA">
      <w:pPr>
        <w:widowControl w:val="0"/>
        <w:jc w:val="both"/>
        <w:outlineLvl w:val="0"/>
        <w:rPr>
          <w:rFonts w:ascii="宋体" w:eastAsia="宋体" w:hAnsi="宋体" w:cs="宋体"/>
          <w:b/>
          <w:bCs/>
          <w:color w:val="auto"/>
          <w:sz w:val="32"/>
          <w:szCs w:val="32"/>
        </w:rPr>
      </w:pPr>
      <w:bookmarkStart w:id="18" w:name="_Toc10329"/>
      <w:bookmarkStart w:id="19" w:name="_Toc25212"/>
      <w:bookmarkStart w:id="20" w:name="_Toc27292"/>
      <w:bookmarkStart w:id="21" w:name="_Toc57098967"/>
      <w:r w:rsidRPr="00624503">
        <w:rPr>
          <w:rFonts w:ascii="宋体" w:eastAsia="宋体" w:hAnsi="宋体" w:cs="宋体" w:hint="eastAsia"/>
          <w:b/>
          <w:bCs/>
          <w:color w:val="auto"/>
          <w:sz w:val="32"/>
          <w:szCs w:val="32"/>
        </w:rPr>
        <w:t>2.经济核心——苹果产业</w:t>
      </w:r>
      <w:bookmarkEnd w:id="18"/>
      <w:bookmarkEnd w:id="19"/>
      <w:bookmarkEnd w:id="20"/>
      <w:bookmarkEnd w:id="21"/>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洛川是陕北苹果的发源地，在</w:t>
      </w:r>
      <w:r w:rsidRPr="00624503">
        <w:rPr>
          <w:rFonts w:ascii="Calibri" w:eastAsia="宋体" w:hAnsi="Calibri" w:cs="Times New Roman" w:hint="eastAsia"/>
          <w:color w:val="auto"/>
        </w:rPr>
        <w:t>1947</w:t>
      </w:r>
      <w:r w:rsidRPr="00624503">
        <w:rPr>
          <w:rFonts w:ascii="Calibri" w:eastAsia="宋体" w:hAnsi="Calibri" w:cs="Times New Roman" w:hint="eastAsia"/>
          <w:color w:val="auto"/>
        </w:rPr>
        <w:t>年洛川县引进苹果种植，距今已有</w:t>
      </w:r>
      <w:r w:rsidRPr="00624503">
        <w:rPr>
          <w:rFonts w:ascii="Calibri" w:eastAsia="宋体" w:hAnsi="Calibri" w:cs="Times New Roman" w:hint="eastAsia"/>
          <w:color w:val="auto"/>
        </w:rPr>
        <w:t>73</w:t>
      </w:r>
      <w:r w:rsidRPr="00624503">
        <w:rPr>
          <w:rFonts w:ascii="Calibri" w:eastAsia="宋体" w:hAnsi="Calibri" w:cs="Times New Roman" w:hint="eastAsia"/>
          <w:color w:val="auto"/>
        </w:rPr>
        <w:t>年的发展历史，在洛川县苹果产业的发展过程中，主要经历了以下四个发展阶段。</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引进推广阶段。</w:t>
      </w:r>
      <w:r w:rsidRPr="00624503">
        <w:rPr>
          <w:rFonts w:ascii="Calibri" w:eastAsia="宋体" w:hAnsi="Calibri" w:cs="Times New Roman" w:hint="eastAsia"/>
          <w:color w:val="auto"/>
        </w:rPr>
        <w:t>1947</w:t>
      </w:r>
      <w:r w:rsidRPr="00624503">
        <w:rPr>
          <w:rFonts w:ascii="Calibri" w:eastAsia="宋体" w:hAnsi="Calibri" w:cs="Times New Roman" w:hint="eastAsia"/>
          <w:color w:val="auto"/>
        </w:rPr>
        <w:t>年村民从河南用毛驴驼回</w:t>
      </w:r>
      <w:r w:rsidRPr="00624503">
        <w:rPr>
          <w:rFonts w:ascii="Calibri" w:eastAsia="宋体" w:hAnsi="Calibri" w:cs="Times New Roman" w:hint="eastAsia"/>
          <w:color w:val="auto"/>
        </w:rPr>
        <w:t>200</w:t>
      </w:r>
      <w:r w:rsidRPr="00624503">
        <w:rPr>
          <w:rFonts w:ascii="Calibri" w:eastAsia="宋体" w:hAnsi="Calibri" w:cs="Times New Roman" w:hint="eastAsia"/>
          <w:color w:val="auto"/>
        </w:rPr>
        <w:t>株苹果树苗，在自家的</w:t>
      </w:r>
      <w:r w:rsidRPr="00624503">
        <w:rPr>
          <w:rFonts w:ascii="Calibri" w:eastAsia="宋体" w:hAnsi="Calibri" w:cs="Times New Roman" w:hint="eastAsia"/>
          <w:color w:val="auto"/>
        </w:rPr>
        <w:lastRenderedPageBreak/>
        <w:t>6.7</w:t>
      </w:r>
      <w:r w:rsidRPr="00624503">
        <w:rPr>
          <w:rFonts w:ascii="Calibri" w:eastAsia="宋体" w:hAnsi="Calibri" w:cs="Times New Roman" w:hint="eastAsia"/>
          <w:color w:val="auto"/>
        </w:rPr>
        <w:t>亩麦田上试验。在经历了全县动员种植苹果后，苹果生产在</w:t>
      </w:r>
      <w:r w:rsidRPr="00624503">
        <w:rPr>
          <w:rFonts w:ascii="Calibri" w:eastAsia="宋体" w:hAnsi="Calibri" w:cs="Times New Roman" w:hint="eastAsia"/>
          <w:color w:val="auto"/>
        </w:rPr>
        <w:t>1958</w:t>
      </w:r>
      <w:r w:rsidRPr="00624503">
        <w:rPr>
          <w:rFonts w:ascii="Calibri" w:eastAsia="宋体" w:hAnsi="Calibri" w:cs="Times New Roman" w:hint="eastAsia"/>
          <w:color w:val="auto"/>
        </w:rPr>
        <w:t>年得到了大力的推广。</w:t>
      </w:r>
      <w:r w:rsidRPr="00624503">
        <w:rPr>
          <w:rFonts w:ascii="Calibri" w:eastAsia="宋体" w:hAnsi="Calibri" w:cs="Times New Roman" w:hint="eastAsia"/>
          <w:color w:val="auto"/>
        </w:rPr>
        <w:t>1977</w:t>
      </w:r>
      <w:r w:rsidRPr="00624503">
        <w:rPr>
          <w:rFonts w:ascii="Calibri" w:eastAsia="宋体" w:hAnsi="Calibri" w:cs="Times New Roman" w:hint="eastAsia"/>
          <w:color w:val="auto"/>
        </w:rPr>
        <w:t>年时全县的苹果面积达到</w:t>
      </w:r>
      <w:r w:rsidRPr="00624503">
        <w:rPr>
          <w:rFonts w:ascii="Calibri" w:eastAsia="宋体" w:hAnsi="Calibri" w:cs="Times New Roman" w:hint="eastAsia"/>
          <w:color w:val="auto"/>
        </w:rPr>
        <w:t>4.1</w:t>
      </w:r>
      <w:r w:rsidRPr="00624503">
        <w:rPr>
          <w:rFonts w:ascii="Calibri" w:eastAsia="宋体" w:hAnsi="Calibri" w:cs="Times New Roman" w:hint="eastAsia"/>
          <w:color w:val="auto"/>
        </w:rPr>
        <w:t>万亩，年总产达到</w:t>
      </w:r>
      <w:r w:rsidRPr="00624503">
        <w:rPr>
          <w:rFonts w:ascii="Calibri" w:eastAsia="宋体" w:hAnsi="Calibri" w:cs="Times New Roman" w:hint="eastAsia"/>
          <w:color w:val="auto"/>
        </w:rPr>
        <w:t>700</w:t>
      </w:r>
      <w:r w:rsidRPr="00624503">
        <w:rPr>
          <w:rFonts w:ascii="Calibri" w:eastAsia="宋体" w:hAnsi="Calibri" w:cs="Times New Roman" w:hint="eastAsia"/>
          <w:color w:val="auto"/>
        </w:rPr>
        <w:t>万斤，</w:t>
      </w:r>
      <w:r w:rsidRPr="00624503">
        <w:rPr>
          <w:rFonts w:ascii="Calibri" w:eastAsia="宋体" w:hAnsi="Calibri" w:cs="Times New Roman" w:hint="eastAsia"/>
          <w:color w:val="auto"/>
        </w:rPr>
        <w:t>1986</w:t>
      </w:r>
      <w:r w:rsidRPr="00624503">
        <w:rPr>
          <w:rFonts w:ascii="Calibri" w:eastAsia="宋体" w:hAnsi="Calibri" w:cs="Times New Roman" w:hint="eastAsia"/>
          <w:color w:val="auto"/>
        </w:rPr>
        <w:t>年洛川县委县政府提出了：以经促粮、逆向开发、稳动发展致富的发展战略思路，同时作出了关于把洛川建成苹果商品生产重点县的决定，并制定出台了一系列的扶持优惠政策，确立了苹果主导产业的优先地位、优先发展，掀起了互办果园的热潮，为后期苹果的大面积栽植打下了坚实的基础。截至八十年代末，洛川县苹果种植面积达到了十万亩。</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1990</w:t>
      </w:r>
      <w:r w:rsidRPr="00624503">
        <w:rPr>
          <w:rFonts w:ascii="Calibri" w:eastAsia="宋体" w:hAnsi="Calibri" w:cs="Times New Roman" w:hint="eastAsia"/>
          <w:color w:val="auto"/>
        </w:rPr>
        <w:t>至</w:t>
      </w:r>
      <w:r w:rsidRPr="00624503">
        <w:rPr>
          <w:rFonts w:ascii="Calibri" w:eastAsia="宋体" w:hAnsi="Calibri" w:cs="Times New Roman" w:hint="eastAsia"/>
          <w:color w:val="auto"/>
        </w:rPr>
        <w:t>2004</w:t>
      </w:r>
      <w:r w:rsidRPr="00624503">
        <w:rPr>
          <w:rFonts w:ascii="Calibri" w:eastAsia="宋体" w:hAnsi="Calibri" w:cs="Times New Roman" w:hint="eastAsia"/>
          <w:color w:val="auto"/>
        </w:rPr>
        <w:t>年为专业线结实阶段。九十年代初期，随着洛川苹果被作为亚运会指定水果和科技兴国博览会的获奖，洛川群众对于发展苹果产业的热情持续增长，从此苹果成了洛川经济发展的主导产业。仅</w:t>
      </w:r>
      <w:r w:rsidRPr="00624503">
        <w:rPr>
          <w:rFonts w:ascii="Calibri" w:eastAsia="宋体" w:hAnsi="Calibri" w:cs="Times New Roman" w:hint="eastAsia"/>
          <w:color w:val="auto"/>
        </w:rPr>
        <w:t>1992</w:t>
      </w:r>
      <w:r w:rsidRPr="00624503">
        <w:rPr>
          <w:rFonts w:ascii="Calibri" w:eastAsia="宋体" w:hAnsi="Calibri" w:cs="Times New Roman" w:hint="eastAsia"/>
          <w:color w:val="auto"/>
        </w:rPr>
        <w:t>、</w:t>
      </w:r>
      <w:r w:rsidRPr="00624503">
        <w:rPr>
          <w:rFonts w:ascii="Calibri" w:eastAsia="宋体" w:hAnsi="Calibri" w:cs="Times New Roman" w:hint="eastAsia"/>
          <w:color w:val="auto"/>
        </w:rPr>
        <w:t>1993</w:t>
      </w:r>
      <w:r w:rsidRPr="00624503">
        <w:rPr>
          <w:rFonts w:ascii="Calibri" w:eastAsia="宋体" w:hAnsi="Calibri" w:cs="Times New Roman" w:hint="eastAsia"/>
          <w:color w:val="auto"/>
        </w:rPr>
        <w:t>年两年的时间，就建立了专业村</w:t>
      </w:r>
      <w:r w:rsidRPr="00624503">
        <w:rPr>
          <w:rFonts w:ascii="Calibri" w:eastAsia="宋体" w:hAnsi="Calibri" w:cs="Times New Roman" w:hint="eastAsia"/>
          <w:color w:val="auto"/>
        </w:rPr>
        <w:t>100</w:t>
      </w:r>
      <w:r w:rsidRPr="00624503">
        <w:rPr>
          <w:rFonts w:ascii="Calibri" w:eastAsia="宋体" w:hAnsi="Calibri" w:cs="Times New Roman" w:hint="eastAsia"/>
          <w:color w:val="auto"/>
        </w:rPr>
        <w:t>多个，建设了万亩苹果绿色长廊工程，承接了国务院农村改革试验课题，制定了苹果的产除压销一体化的试验方案，并且新建了各类工厂和老式储存库。</w:t>
      </w:r>
      <w:r w:rsidRPr="00624503">
        <w:rPr>
          <w:rFonts w:ascii="Calibri" w:eastAsia="宋体" w:hAnsi="Calibri" w:cs="Times New Roman" w:hint="eastAsia"/>
          <w:color w:val="auto"/>
        </w:rPr>
        <w:t>1995</w:t>
      </w:r>
      <w:r w:rsidRPr="00624503">
        <w:rPr>
          <w:rFonts w:ascii="Calibri" w:eastAsia="宋体" w:hAnsi="Calibri" w:cs="Times New Roman" w:hint="eastAsia"/>
          <w:color w:val="auto"/>
        </w:rPr>
        <w:t>年洛川县大规模的生产苹果，走苹果产业道路，当时的县委县政府根据实际情况提出了“一年调整结构，两年大好基础，三年提高水平，四年实现产业化，五年产值翻两番”的产业发展战略。因此</w:t>
      </w:r>
      <w:r w:rsidRPr="00624503">
        <w:rPr>
          <w:rFonts w:ascii="Calibri" w:eastAsia="宋体" w:hAnsi="Calibri" w:cs="Times New Roman" w:hint="eastAsia"/>
          <w:color w:val="auto"/>
        </w:rPr>
        <w:t>1996</w:t>
      </w:r>
      <w:r w:rsidRPr="00624503">
        <w:rPr>
          <w:rFonts w:ascii="Calibri" w:eastAsia="宋体" w:hAnsi="Calibri" w:cs="Times New Roman" w:hint="eastAsia"/>
          <w:color w:val="auto"/>
        </w:rPr>
        <w:t>年时全县的种植面积达到了</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万亩，同时作出了新的产业发展规划。真正地把苹果产业推到了良性循环的发展轨道。</w:t>
      </w:r>
      <w:r w:rsidRPr="00624503">
        <w:rPr>
          <w:rFonts w:ascii="Calibri" w:eastAsia="宋体" w:hAnsi="Calibri" w:cs="Times New Roman" w:hint="eastAsia"/>
          <w:color w:val="auto"/>
        </w:rPr>
        <w:t>2000</w:t>
      </w:r>
      <w:r w:rsidRPr="00624503">
        <w:rPr>
          <w:rFonts w:ascii="Calibri" w:eastAsia="宋体" w:hAnsi="Calibri" w:cs="Times New Roman" w:hint="eastAsia"/>
          <w:color w:val="auto"/>
        </w:rPr>
        <w:t>到</w:t>
      </w:r>
      <w:r w:rsidRPr="00624503">
        <w:rPr>
          <w:rFonts w:ascii="Calibri" w:eastAsia="宋体" w:hAnsi="Calibri" w:cs="Times New Roman" w:hint="eastAsia"/>
          <w:color w:val="auto"/>
        </w:rPr>
        <w:t>2006</w:t>
      </w:r>
      <w:r w:rsidRPr="00624503">
        <w:rPr>
          <w:rFonts w:ascii="Calibri" w:eastAsia="宋体" w:hAnsi="Calibri" w:cs="Times New Roman" w:hint="eastAsia"/>
          <w:color w:val="auto"/>
        </w:rPr>
        <w:t>年期间，坚持每年新建果园三到四万亩，最终实现了五十万亩苹果基地的建设目标，苹果产值达到</w:t>
      </w:r>
      <w:r w:rsidRPr="00624503">
        <w:rPr>
          <w:rFonts w:ascii="Calibri" w:eastAsia="宋体" w:hAnsi="Calibri" w:cs="Times New Roman" w:hint="eastAsia"/>
          <w:color w:val="auto"/>
        </w:rPr>
        <w:t>15</w:t>
      </w:r>
      <w:r w:rsidRPr="00624503">
        <w:rPr>
          <w:rFonts w:ascii="Calibri" w:eastAsia="宋体" w:hAnsi="Calibri" w:cs="Times New Roman" w:hint="eastAsia"/>
          <w:color w:val="auto"/>
        </w:rPr>
        <w:t>亿元。</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产业的强县建设阶段。在农业部的帮助下，先后编制形成了</w:t>
      </w:r>
      <w:r w:rsidRPr="00624503">
        <w:rPr>
          <w:rFonts w:ascii="Calibri" w:eastAsia="宋体" w:hAnsi="Calibri" w:cs="Times New Roman" w:hint="eastAsia"/>
          <w:color w:val="auto"/>
        </w:rPr>
        <w:t>2008-2015</w:t>
      </w:r>
      <w:r w:rsidRPr="00624503">
        <w:rPr>
          <w:rFonts w:ascii="Calibri" w:eastAsia="宋体" w:hAnsi="Calibri" w:cs="Times New Roman" w:hint="eastAsia"/>
          <w:color w:val="auto"/>
        </w:rPr>
        <w:t>年和</w:t>
      </w:r>
      <w:r w:rsidRPr="00624503">
        <w:rPr>
          <w:rFonts w:ascii="Calibri" w:eastAsia="宋体" w:hAnsi="Calibri" w:cs="Times New Roman" w:hint="eastAsia"/>
          <w:color w:val="auto"/>
        </w:rPr>
        <w:t>2016-2020</w:t>
      </w:r>
      <w:r w:rsidRPr="00624503">
        <w:rPr>
          <w:rFonts w:ascii="Calibri" w:eastAsia="宋体" w:hAnsi="Calibri" w:cs="Times New Roman" w:hint="eastAsia"/>
          <w:color w:val="auto"/>
        </w:rPr>
        <w:t>年的百亿产业现代发展规划，理清了发展思路，明确了发展目标，突出了发展重点。围绕建成世界优质鲜食出口苹果基地、黄土高原苹果产业技术研发集成示范基地、关联产业基地和营销物流基地，实现洛川经济的跨越式发展和可持续发展。实施现代果业建设以来，洛川苹果生产基地实现了新的突破，成为全国唯一整县通过国家绿色原料生产示范认证基地县，科技创新跨上了新的台阶，一批国家示范平台在洛川落户。对外开放也迈出了新的步伐，首届世界苹果大会和国际苹果博览会连续举办，品牌也实现了新的突破，</w:t>
      </w:r>
      <w:r w:rsidRPr="00624503">
        <w:rPr>
          <w:rFonts w:ascii="Calibri" w:eastAsia="宋体" w:hAnsi="Calibri" w:cs="Times New Roman" w:hint="eastAsia"/>
          <w:color w:val="auto"/>
        </w:rPr>
        <w:t>2018</w:t>
      </w:r>
      <w:r w:rsidRPr="00624503">
        <w:rPr>
          <w:rFonts w:ascii="Calibri" w:eastAsia="宋体" w:hAnsi="Calibri" w:cs="Times New Roman" w:hint="eastAsia"/>
          <w:color w:val="auto"/>
        </w:rPr>
        <w:t>年的南昌交易农交会上洛川苹果的品牌价值达到了</w:t>
      </w:r>
      <w:r w:rsidRPr="00624503">
        <w:rPr>
          <w:rFonts w:ascii="Calibri" w:eastAsia="宋体" w:hAnsi="Calibri" w:cs="Times New Roman" w:hint="eastAsia"/>
          <w:color w:val="auto"/>
        </w:rPr>
        <w:t>687.27</w:t>
      </w:r>
      <w:r w:rsidRPr="00624503">
        <w:rPr>
          <w:rFonts w:ascii="Calibri" w:eastAsia="宋体" w:hAnsi="Calibri" w:cs="Times New Roman" w:hint="eastAsia"/>
          <w:color w:val="auto"/>
        </w:rPr>
        <w:t>亿元，位居水果类之首。同时产业后整理也取得了巨大成就，苹果分级分选和冷藏位居全省之首，</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年底全省的苹果种植面积是</w:t>
      </w:r>
      <w:r w:rsidRPr="00624503">
        <w:rPr>
          <w:rFonts w:ascii="Calibri" w:eastAsia="宋体" w:hAnsi="Calibri" w:cs="Times New Roman" w:hint="eastAsia"/>
          <w:color w:val="auto"/>
        </w:rPr>
        <w:t>53</w:t>
      </w:r>
      <w:r w:rsidRPr="00624503">
        <w:rPr>
          <w:rFonts w:ascii="Calibri" w:eastAsia="宋体" w:hAnsi="Calibri" w:cs="Times New Roman" w:hint="eastAsia"/>
          <w:color w:val="auto"/>
        </w:rPr>
        <w:t>万亩，农民人均</w:t>
      </w:r>
      <w:r w:rsidRPr="00624503">
        <w:rPr>
          <w:rFonts w:ascii="Calibri" w:eastAsia="宋体" w:hAnsi="Calibri" w:cs="Times New Roman" w:hint="eastAsia"/>
          <w:color w:val="auto"/>
        </w:rPr>
        <w:t>3.3</w:t>
      </w:r>
      <w:r w:rsidRPr="00624503">
        <w:rPr>
          <w:rFonts w:ascii="Calibri" w:eastAsia="宋体" w:hAnsi="Calibri" w:cs="Times New Roman" w:hint="eastAsia"/>
          <w:color w:val="auto"/>
        </w:rPr>
        <w:t>亩，居全球之首。苹果总产量是</w:t>
      </w:r>
      <w:r w:rsidRPr="00624503">
        <w:rPr>
          <w:rFonts w:ascii="Calibri" w:eastAsia="宋体" w:hAnsi="Calibri" w:cs="Times New Roman" w:hint="eastAsia"/>
          <w:color w:val="auto"/>
        </w:rPr>
        <w:t>93</w:t>
      </w:r>
      <w:r w:rsidRPr="00624503">
        <w:rPr>
          <w:rFonts w:ascii="Calibri" w:eastAsia="宋体" w:hAnsi="Calibri" w:cs="Times New Roman" w:hint="eastAsia"/>
          <w:color w:val="auto"/>
        </w:rPr>
        <w:t>万吨，亩产达到</w:t>
      </w:r>
      <w:r w:rsidRPr="00624503">
        <w:rPr>
          <w:rFonts w:ascii="Calibri" w:eastAsia="宋体" w:hAnsi="Calibri" w:cs="Times New Roman" w:hint="eastAsia"/>
          <w:color w:val="auto"/>
        </w:rPr>
        <w:t>3935</w:t>
      </w:r>
      <w:r w:rsidRPr="00624503">
        <w:rPr>
          <w:rFonts w:ascii="Calibri" w:eastAsia="宋体" w:hAnsi="Calibri" w:cs="Times New Roman" w:hint="eastAsia"/>
          <w:color w:val="auto"/>
        </w:rPr>
        <w:t>斤，亩均收入达到八千元，产业总收入四十亿。</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高质量发展阶段。根据农业农村部的现代果业建设的要求，洛川县持续分析当前产业面临的问题，针对近年来全国种植面积快速扩张的情况、内部生产基地的老化、二三产业的薄弱、龙头企业的缺乏、机制体制创新不活、产业链融合度不深等制约洛川县苹果产业的发展进程的问题提出积极高效的解决措施。只有坚持以新的发展理念为引领，才能有效破解当前产业发展的问题。</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洛川县之所以能将特色苹果产业做大做强，是因为其本身就有得天独厚的先决和后天条件。</w:t>
      </w:r>
    </w:p>
    <w:p w:rsidR="00624503" w:rsidRPr="00624503" w:rsidRDefault="00624503" w:rsidP="00624503">
      <w:pPr>
        <w:widowControl w:val="0"/>
        <w:numPr>
          <w:ilvl w:val="0"/>
          <w:numId w:val="1"/>
        </w:numPr>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交通便利的区位优势明显。洛川位于陕西省延安市南部，地处关中与陕北交界处，包茂高速、西延铁路、</w:t>
      </w:r>
      <w:r w:rsidRPr="00624503">
        <w:rPr>
          <w:rFonts w:ascii="Calibri" w:eastAsia="宋体" w:hAnsi="Calibri" w:cs="Times New Roman" w:hint="eastAsia"/>
          <w:color w:val="auto"/>
        </w:rPr>
        <w:t>210</w:t>
      </w:r>
      <w:r w:rsidRPr="00624503">
        <w:rPr>
          <w:rFonts w:ascii="Calibri" w:eastAsia="宋体" w:hAnsi="Calibri" w:cs="Times New Roman" w:hint="eastAsia"/>
          <w:color w:val="auto"/>
        </w:rPr>
        <w:t>国道、</w:t>
      </w:r>
      <w:r w:rsidRPr="00624503">
        <w:rPr>
          <w:rFonts w:ascii="Calibri" w:eastAsia="宋体" w:hAnsi="Calibri" w:cs="Times New Roman" w:hint="eastAsia"/>
          <w:color w:val="auto"/>
        </w:rPr>
        <w:t>304</w:t>
      </w:r>
      <w:r w:rsidRPr="00624503">
        <w:rPr>
          <w:rFonts w:ascii="Calibri" w:eastAsia="宋体" w:hAnsi="Calibri" w:cs="Times New Roman" w:hint="eastAsia"/>
          <w:color w:val="auto"/>
        </w:rPr>
        <w:t>省道纵贯南北，包茂高速、青兰高速、西延铁路穿境而过，交通十分便捷，区位优势明显。</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2. </w:t>
      </w:r>
      <w:r w:rsidRPr="00624503">
        <w:rPr>
          <w:rFonts w:ascii="Calibri" w:eastAsia="宋体" w:hAnsi="Calibri" w:cs="Times New Roman" w:hint="eastAsia"/>
          <w:color w:val="auto"/>
        </w:rPr>
        <w:t>自然条件优越，被评为世界最佳苹果优生区，具有发展苹果的自然资源条件的优势。洛川自然资源得天独厚，平均海拔</w:t>
      </w:r>
      <w:r w:rsidRPr="00624503">
        <w:rPr>
          <w:rFonts w:ascii="Calibri" w:eastAsia="宋体" w:hAnsi="Calibri" w:cs="Times New Roman" w:hint="eastAsia"/>
          <w:color w:val="auto"/>
        </w:rPr>
        <w:t>1100</w:t>
      </w:r>
      <w:r w:rsidRPr="00624503">
        <w:rPr>
          <w:rFonts w:ascii="Calibri" w:eastAsia="宋体" w:hAnsi="Calibri" w:cs="Times New Roman" w:hint="eastAsia"/>
          <w:color w:val="auto"/>
        </w:rPr>
        <w:t>米，土层厚</w:t>
      </w:r>
      <w:r w:rsidRPr="00624503">
        <w:rPr>
          <w:rFonts w:ascii="Calibri" w:eastAsia="宋体" w:hAnsi="Calibri" w:cs="Times New Roman" w:hint="eastAsia"/>
          <w:color w:val="auto"/>
        </w:rPr>
        <w:t>80</w:t>
      </w:r>
      <w:r w:rsidRPr="00624503">
        <w:rPr>
          <w:rFonts w:ascii="Calibri" w:eastAsia="宋体" w:hAnsi="Calibri" w:cs="Times New Roman" w:hint="eastAsia"/>
          <w:color w:val="auto"/>
        </w:rPr>
        <w:t>—</w:t>
      </w:r>
      <w:r w:rsidRPr="00624503">
        <w:rPr>
          <w:rFonts w:ascii="Calibri" w:eastAsia="宋体" w:hAnsi="Calibri" w:cs="Times New Roman" w:hint="eastAsia"/>
          <w:color w:val="auto"/>
        </w:rPr>
        <w:t>200</w:t>
      </w:r>
      <w:r w:rsidRPr="00624503">
        <w:rPr>
          <w:rFonts w:ascii="Calibri" w:eastAsia="宋体" w:hAnsi="Calibri" w:cs="Times New Roman" w:hint="eastAsia"/>
          <w:color w:val="auto"/>
        </w:rPr>
        <w:t>米，年平均气温</w:t>
      </w:r>
      <w:r w:rsidRPr="00624503">
        <w:rPr>
          <w:rFonts w:ascii="Calibri" w:eastAsia="宋体" w:hAnsi="Calibri" w:cs="Times New Roman" w:hint="eastAsia"/>
          <w:color w:val="auto"/>
        </w:rPr>
        <w:t>9.2</w:t>
      </w:r>
      <w:r w:rsidRPr="00624503">
        <w:rPr>
          <w:rFonts w:ascii="Calibri" w:eastAsia="宋体" w:hAnsi="Calibri" w:cs="Times New Roman" w:hint="eastAsia"/>
          <w:color w:val="auto"/>
        </w:rPr>
        <w:t>℃，降雨量</w:t>
      </w:r>
      <w:r w:rsidRPr="00624503">
        <w:rPr>
          <w:rFonts w:ascii="Calibri" w:eastAsia="宋体" w:hAnsi="Calibri" w:cs="Times New Roman" w:hint="eastAsia"/>
          <w:color w:val="auto"/>
        </w:rPr>
        <w:t>622</w:t>
      </w:r>
      <w:r w:rsidRPr="00624503">
        <w:rPr>
          <w:rFonts w:ascii="Calibri" w:eastAsia="宋体" w:hAnsi="Calibri" w:cs="Times New Roman" w:hint="eastAsia"/>
          <w:color w:val="auto"/>
        </w:rPr>
        <w:t>毫米，</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无霜期</w:t>
      </w:r>
      <w:r w:rsidRPr="00624503">
        <w:rPr>
          <w:rFonts w:ascii="Calibri" w:eastAsia="宋体" w:hAnsi="Calibri" w:cs="Times New Roman" w:hint="eastAsia"/>
          <w:color w:val="auto"/>
        </w:rPr>
        <w:t>180</w:t>
      </w:r>
      <w:r w:rsidRPr="00624503">
        <w:rPr>
          <w:rFonts w:ascii="Calibri" w:eastAsia="宋体" w:hAnsi="Calibri" w:cs="Times New Roman" w:hint="eastAsia"/>
          <w:color w:val="auto"/>
        </w:rPr>
        <w:t>天，日照时间长，昼夜温差大（</w:t>
      </w:r>
      <w:r w:rsidRPr="00624503">
        <w:rPr>
          <w:rFonts w:ascii="Calibri" w:eastAsia="宋体" w:hAnsi="Calibri" w:cs="Times New Roman" w:hint="eastAsia"/>
          <w:color w:val="auto"/>
        </w:rPr>
        <w:t>4</w:t>
      </w:r>
      <w:r w:rsidRPr="00624503">
        <w:rPr>
          <w:rFonts w:ascii="Calibri" w:eastAsia="宋体" w:hAnsi="Calibri" w:cs="Times New Roman" w:hint="eastAsia"/>
          <w:color w:val="auto"/>
        </w:rPr>
        <w:t>～</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月，历年平均气温在</w:t>
      </w:r>
      <w:r w:rsidRPr="00624503">
        <w:rPr>
          <w:rFonts w:ascii="Calibri" w:eastAsia="宋体" w:hAnsi="Calibri" w:cs="Times New Roman" w:hint="eastAsia"/>
          <w:color w:val="auto"/>
        </w:rPr>
        <w:t>16</w:t>
      </w:r>
      <w:r w:rsidRPr="00624503">
        <w:rPr>
          <w:rFonts w:ascii="Calibri" w:eastAsia="宋体" w:hAnsi="Calibri" w:cs="Times New Roman" w:hint="eastAsia"/>
          <w:color w:val="auto"/>
        </w:rPr>
        <w:t>．</w:t>
      </w:r>
      <w:r w:rsidRPr="00624503">
        <w:rPr>
          <w:rFonts w:ascii="Calibri" w:eastAsia="宋体" w:hAnsi="Calibri" w:cs="Times New Roman" w:hint="eastAsia"/>
          <w:color w:val="auto"/>
        </w:rPr>
        <w:t>3</w:t>
      </w:r>
      <w:r w:rsidRPr="00624503">
        <w:rPr>
          <w:rFonts w:ascii="Calibri" w:eastAsia="宋体" w:hAnsi="Calibri" w:cs="Times New Roman" w:hint="eastAsia"/>
          <w:color w:val="auto"/>
        </w:rPr>
        <w:t>℃，</w:t>
      </w:r>
      <w:r w:rsidRPr="00624503">
        <w:rPr>
          <w:rFonts w:ascii="Calibri" w:eastAsia="宋体" w:hAnsi="Calibri" w:cs="Times New Roman" w:hint="eastAsia"/>
          <w:color w:val="auto"/>
        </w:rPr>
        <w:t>6</w:t>
      </w:r>
      <w:r w:rsidRPr="00624503">
        <w:rPr>
          <w:rFonts w:ascii="Calibri" w:eastAsia="宋体" w:hAnsi="Calibri" w:cs="Times New Roman" w:hint="eastAsia"/>
          <w:color w:val="auto"/>
        </w:rPr>
        <w:t>～</w:t>
      </w:r>
      <w:r w:rsidRPr="00624503">
        <w:rPr>
          <w:rFonts w:ascii="Calibri" w:eastAsia="宋体" w:hAnsi="Calibri" w:cs="Times New Roman" w:hint="eastAsia"/>
          <w:color w:val="auto"/>
        </w:rPr>
        <w:t>8</w:t>
      </w:r>
      <w:r w:rsidRPr="00624503">
        <w:rPr>
          <w:rFonts w:ascii="Calibri" w:eastAsia="宋体" w:hAnsi="Calibri" w:cs="Times New Roman" w:hint="eastAsia"/>
          <w:color w:val="auto"/>
        </w:rPr>
        <w:t>月</w:t>
      </w:r>
      <w:r w:rsidRPr="00624503">
        <w:rPr>
          <w:rFonts w:ascii="Calibri" w:eastAsia="宋体" w:hAnsi="Calibri" w:cs="Times New Roman" w:hint="eastAsia"/>
          <w:color w:val="auto"/>
        </w:rPr>
        <w:t>20.9</w:t>
      </w:r>
      <w:r w:rsidRPr="00624503">
        <w:rPr>
          <w:rFonts w:ascii="Calibri" w:eastAsia="宋体" w:hAnsi="Calibri" w:cs="Times New Roman" w:hint="eastAsia"/>
          <w:color w:val="auto"/>
        </w:rPr>
        <w:t>℃。全生育期昼夜温差最高</w:t>
      </w:r>
      <w:r w:rsidRPr="00624503">
        <w:rPr>
          <w:rFonts w:ascii="Calibri" w:eastAsia="宋体" w:hAnsi="Calibri" w:cs="Times New Roman" w:hint="eastAsia"/>
          <w:color w:val="auto"/>
        </w:rPr>
        <w:lastRenderedPageBreak/>
        <w:t>月</w:t>
      </w:r>
      <w:r w:rsidRPr="00624503">
        <w:rPr>
          <w:rFonts w:ascii="Calibri" w:eastAsia="宋体" w:hAnsi="Calibri" w:cs="Times New Roman" w:hint="eastAsia"/>
          <w:color w:val="auto"/>
        </w:rPr>
        <w:t>12.6</w:t>
      </w:r>
      <w:r w:rsidRPr="00624503">
        <w:rPr>
          <w:rFonts w:ascii="Calibri" w:eastAsia="宋体" w:hAnsi="Calibri" w:cs="Times New Roman" w:hint="eastAsia"/>
          <w:color w:val="auto"/>
        </w:rPr>
        <w:t>℃，最低月</w:t>
      </w:r>
      <w:r w:rsidRPr="00624503">
        <w:rPr>
          <w:rFonts w:ascii="Calibri" w:eastAsia="宋体" w:hAnsi="Calibri" w:cs="Times New Roman" w:hint="eastAsia"/>
          <w:color w:val="auto"/>
        </w:rPr>
        <w:t>9.5</w:t>
      </w:r>
      <w:r w:rsidRPr="00624503">
        <w:rPr>
          <w:rFonts w:ascii="Calibri" w:eastAsia="宋体" w:hAnsi="Calibri" w:cs="Times New Roman" w:hint="eastAsia"/>
          <w:color w:val="auto"/>
        </w:rPr>
        <w:t>℃。有效生育期的</w:t>
      </w:r>
      <w:r w:rsidRPr="00624503">
        <w:rPr>
          <w:rFonts w:ascii="Calibri" w:eastAsia="宋体" w:hAnsi="Calibri" w:cs="Times New Roman" w:hint="eastAsia"/>
          <w:color w:val="auto"/>
        </w:rPr>
        <w:t>4</w:t>
      </w:r>
      <w:r w:rsidRPr="00624503">
        <w:rPr>
          <w:rFonts w:ascii="Calibri" w:eastAsia="宋体" w:hAnsi="Calibri" w:cs="Times New Roman" w:hint="eastAsia"/>
          <w:color w:val="auto"/>
        </w:rPr>
        <w:t>～</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月，平均</w:t>
      </w:r>
      <w:r w:rsidRPr="00624503">
        <w:rPr>
          <w:rFonts w:ascii="Calibri" w:eastAsia="宋体" w:hAnsi="Calibri" w:cs="Times New Roman" w:hint="eastAsia"/>
          <w:color w:val="auto"/>
        </w:rPr>
        <w:t>10.7</w:t>
      </w:r>
      <w:r w:rsidRPr="00624503">
        <w:rPr>
          <w:rFonts w:ascii="Calibri" w:eastAsia="宋体" w:hAnsi="Calibri" w:cs="Times New Roman" w:hint="eastAsia"/>
          <w:color w:val="auto"/>
        </w:rPr>
        <w:t>℃，有利于苹果栽培和糖分的积累。降水多集中在</w:t>
      </w:r>
      <w:r w:rsidRPr="00624503">
        <w:rPr>
          <w:rFonts w:ascii="Calibri" w:eastAsia="宋体" w:hAnsi="Calibri" w:cs="Times New Roman" w:hint="eastAsia"/>
          <w:color w:val="auto"/>
        </w:rPr>
        <w:t>7</w:t>
      </w:r>
      <w:r w:rsidRPr="00624503">
        <w:rPr>
          <w:rFonts w:ascii="Calibri" w:eastAsia="宋体" w:hAnsi="Calibri" w:cs="Times New Roman" w:hint="eastAsia"/>
          <w:color w:val="auto"/>
        </w:rPr>
        <w:t>、</w:t>
      </w:r>
      <w:r w:rsidRPr="00624503">
        <w:rPr>
          <w:rFonts w:ascii="Calibri" w:eastAsia="宋体" w:hAnsi="Calibri" w:cs="Times New Roman" w:hint="eastAsia"/>
          <w:color w:val="auto"/>
        </w:rPr>
        <w:t>8</w:t>
      </w:r>
      <w:r w:rsidRPr="00624503">
        <w:rPr>
          <w:rFonts w:ascii="Calibri" w:eastAsia="宋体" w:hAnsi="Calibri" w:cs="Times New Roman" w:hint="eastAsia"/>
          <w:color w:val="auto"/>
        </w:rPr>
        <w:t>、</w:t>
      </w:r>
      <w:r w:rsidRPr="00624503">
        <w:rPr>
          <w:rFonts w:ascii="Calibri" w:eastAsia="宋体" w:hAnsi="Calibri" w:cs="Times New Roman" w:hint="eastAsia"/>
          <w:color w:val="auto"/>
        </w:rPr>
        <w:t>9</w:t>
      </w:r>
      <w:r w:rsidRPr="00624503">
        <w:rPr>
          <w:rFonts w:ascii="Calibri" w:eastAsia="宋体" w:hAnsi="Calibri" w:cs="Times New Roman" w:hint="eastAsia"/>
          <w:color w:val="auto"/>
        </w:rPr>
        <w:t>月。由于黄土蓄水性好，不均性降水，可通过土壤容蓄调节使用，形成苹果栽培优势的供水条件。</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3. </w:t>
      </w:r>
      <w:r w:rsidRPr="00624503">
        <w:rPr>
          <w:rFonts w:ascii="Calibri" w:eastAsia="宋体" w:hAnsi="Calibri" w:cs="Times New Roman" w:hint="eastAsia"/>
          <w:color w:val="auto"/>
        </w:rPr>
        <w:t>机构保障健全。洛川县于</w:t>
      </w:r>
      <w:r w:rsidRPr="00624503">
        <w:rPr>
          <w:rFonts w:ascii="Calibri" w:eastAsia="宋体" w:hAnsi="Calibri" w:cs="Times New Roman" w:hint="eastAsia"/>
          <w:color w:val="auto"/>
        </w:rPr>
        <w:t>1988</w:t>
      </w:r>
      <w:r w:rsidRPr="00624503">
        <w:rPr>
          <w:rFonts w:ascii="Calibri" w:eastAsia="宋体" w:hAnsi="Calibri" w:cs="Times New Roman" w:hint="eastAsia"/>
          <w:color w:val="auto"/>
        </w:rPr>
        <w:t>年成立了苹果产业管理局、</w:t>
      </w:r>
      <w:r w:rsidRPr="00624503">
        <w:rPr>
          <w:rFonts w:ascii="Calibri" w:eastAsia="宋体" w:hAnsi="Calibri" w:cs="Times New Roman" w:hint="eastAsia"/>
          <w:color w:val="auto"/>
        </w:rPr>
        <w:t>2000</w:t>
      </w:r>
      <w:r w:rsidRPr="00624503">
        <w:rPr>
          <w:rFonts w:ascii="Calibri" w:eastAsia="宋体" w:hAnsi="Calibri" w:cs="Times New Roman" w:hint="eastAsia"/>
          <w:color w:val="auto"/>
        </w:rPr>
        <w:t>年成立了指挥部，研究解决苹果产业发展中的问题，负责日常工作的开展；洛川县同时成立了苹果生产技术开发办公室和苹果流通营销管理办公室，及农业综合服务站，针对苹果产前产中产后全程服务的行政推动、技术推广、产权营销、科技创新等全方位管理机构。</w:t>
      </w:r>
      <w:r w:rsidRPr="00624503">
        <w:rPr>
          <w:rFonts w:ascii="Calibri" w:eastAsia="宋体" w:hAnsi="Calibri" w:cs="Times New Roman" w:hint="eastAsia"/>
          <w:color w:val="auto"/>
        </w:rPr>
        <w:t>2009</w:t>
      </w:r>
      <w:r w:rsidRPr="00624503">
        <w:rPr>
          <w:rFonts w:ascii="Calibri" w:eastAsia="宋体" w:hAnsi="Calibri" w:cs="Times New Roman" w:hint="eastAsia"/>
          <w:color w:val="auto"/>
        </w:rPr>
        <w:t>年又成立了洛川苹果现代产业园区管委会，全面负责产业园区和国家级洛川苹果批发市场的建设。</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4. </w:t>
      </w:r>
      <w:r w:rsidRPr="00624503">
        <w:rPr>
          <w:rFonts w:ascii="Calibri" w:eastAsia="宋体" w:hAnsi="Calibri" w:cs="Times New Roman" w:hint="eastAsia"/>
          <w:color w:val="auto"/>
        </w:rPr>
        <w:t>科研优势强大。洛川县联合西北农民科技大学成立洛川苹果的试验站，进行苹果前瞻性试验、苗木繁育、品种的展示，目前实验站繁育苗木的能力是年达到了</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万株；建立了</w:t>
      </w:r>
      <w:r w:rsidRPr="00624503">
        <w:rPr>
          <w:rFonts w:ascii="Calibri" w:eastAsia="宋体" w:hAnsi="Calibri" w:cs="Times New Roman" w:hint="eastAsia"/>
          <w:color w:val="auto"/>
        </w:rPr>
        <w:t>500</w:t>
      </w:r>
      <w:r w:rsidRPr="00624503">
        <w:rPr>
          <w:rFonts w:ascii="Calibri" w:eastAsia="宋体" w:hAnsi="Calibri" w:cs="Times New Roman" w:hint="eastAsia"/>
          <w:color w:val="auto"/>
        </w:rPr>
        <w:t>亩的苗木的繁育基地，年生产优质的苗木达到了</w:t>
      </w:r>
      <w:r w:rsidRPr="00624503">
        <w:rPr>
          <w:rFonts w:ascii="Calibri" w:eastAsia="宋体" w:hAnsi="Calibri" w:cs="Times New Roman" w:hint="eastAsia"/>
          <w:color w:val="auto"/>
        </w:rPr>
        <w:t>200</w:t>
      </w:r>
      <w:r w:rsidRPr="00624503">
        <w:rPr>
          <w:rFonts w:ascii="Calibri" w:eastAsia="宋体" w:hAnsi="Calibri" w:cs="Times New Roman" w:hint="eastAsia"/>
          <w:color w:val="auto"/>
        </w:rPr>
        <w:t>万株；建成了种子资源部，有种子资源</w:t>
      </w:r>
      <w:r w:rsidRPr="00624503">
        <w:rPr>
          <w:rFonts w:ascii="Calibri" w:eastAsia="宋体" w:hAnsi="Calibri" w:cs="Times New Roman" w:hint="eastAsia"/>
          <w:color w:val="auto"/>
        </w:rPr>
        <w:t>2500</w:t>
      </w:r>
      <w:r w:rsidRPr="00624503">
        <w:rPr>
          <w:rFonts w:ascii="Calibri" w:eastAsia="宋体" w:hAnsi="Calibri" w:cs="Times New Roman" w:hint="eastAsia"/>
          <w:color w:val="auto"/>
        </w:rPr>
        <w:t>多份，培育出了勤脆勤密的品种。同时种子资源部围绕品种的选育、水培一体化、土壤的改良、病虫害绿色的防控等内容进行研究。聘请了全国知名苹果产业专业组成顾问团，构成苹果的研究院，为探索研究洛川苹果的新品种、新模式奠定了基础。同时以研发中心科研为阵地，围绕洛川苹果全产业链中存在的技术、后整理和政策方面的问题，目前重点突出新品种的选育、组合筛选、省力化栽培技术的集成、土壤改良实验、防灾体系建设研究、采后选果线的分选碰撞及不套带储存技术等方面的研究探索工作。目标是通过三到五年的时间，探索两到三个适合洛川栽培的新优品种，三套以上集成省力化不套带的技术标准，助力以洛川为中心的渭北黄土高原苹果产区实现产量的稳定与效益的提升。</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5. </w:t>
      </w:r>
      <w:r w:rsidRPr="00624503">
        <w:rPr>
          <w:rFonts w:ascii="Calibri" w:eastAsia="宋体" w:hAnsi="Calibri" w:cs="Times New Roman" w:hint="eastAsia"/>
          <w:color w:val="auto"/>
        </w:rPr>
        <w:t>拥有优质生产基地。会同西北农民科技大学编制制定了洛川苹果技术规范，这也是全国第一家地方性的技术规范。此规范确保苹果生产从苗木的培育、建园的栽植和日常管理、苹果营销，全产业链实现标准化管理，设立多层监测点，苹果质量得到了有效保障。</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6. </w:t>
      </w:r>
      <w:r w:rsidRPr="00624503">
        <w:rPr>
          <w:rFonts w:ascii="Calibri" w:eastAsia="宋体" w:hAnsi="Calibri" w:cs="Times New Roman" w:hint="eastAsia"/>
          <w:color w:val="auto"/>
        </w:rPr>
        <w:t>具有品牌优势。</w:t>
      </w:r>
      <w:r w:rsidRPr="00624503">
        <w:rPr>
          <w:rFonts w:ascii="Calibri" w:eastAsia="宋体" w:hAnsi="Calibri" w:cs="Times New Roman" w:hint="eastAsia"/>
          <w:color w:val="auto"/>
        </w:rPr>
        <w:t>2008</w:t>
      </w:r>
      <w:r w:rsidRPr="00624503">
        <w:rPr>
          <w:rFonts w:ascii="Calibri" w:eastAsia="宋体" w:hAnsi="Calibri" w:cs="Times New Roman" w:hint="eastAsia"/>
          <w:color w:val="auto"/>
        </w:rPr>
        <w:t>年成立苹果产业协会，并申请注册“洛川苹果”地理标志证明商标。</w:t>
      </w:r>
      <w:r w:rsidRPr="00624503">
        <w:rPr>
          <w:rFonts w:ascii="Calibri" w:eastAsia="宋体" w:hAnsi="Calibri" w:cs="Times New Roman" w:hint="eastAsia"/>
          <w:color w:val="auto"/>
        </w:rPr>
        <w:t>2009</w:t>
      </w:r>
      <w:r w:rsidRPr="00624503">
        <w:rPr>
          <w:rFonts w:ascii="Calibri" w:eastAsia="宋体" w:hAnsi="Calibri" w:cs="Times New Roman" w:hint="eastAsia"/>
          <w:color w:val="auto"/>
        </w:rPr>
        <w:t>年洛川苹果成为陕西省著名商标。</w:t>
      </w:r>
      <w:r w:rsidRPr="00624503">
        <w:rPr>
          <w:rFonts w:ascii="Calibri" w:eastAsia="宋体" w:hAnsi="Calibri" w:cs="Times New Roman" w:hint="eastAsia"/>
          <w:color w:val="auto"/>
        </w:rPr>
        <w:t>2010</w:t>
      </w:r>
      <w:r w:rsidRPr="00624503">
        <w:rPr>
          <w:rFonts w:ascii="Calibri" w:eastAsia="宋体" w:hAnsi="Calibri" w:cs="Times New Roman" w:hint="eastAsia"/>
          <w:color w:val="auto"/>
        </w:rPr>
        <w:t>年成为中国的驰名商标。在主销城市建立洛川苹果的专卖店，在一、二线城市建立专卖店共计</w:t>
      </w:r>
      <w:r w:rsidRPr="00624503">
        <w:rPr>
          <w:rFonts w:ascii="Calibri" w:eastAsia="宋体" w:hAnsi="Calibri" w:cs="Times New Roman" w:hint="eastAsia"/>
          <w:color w:val="auto"/>
        </w:rPr>
        <w:t>129</w:t>
      </w:r>
      <w:r w:rsidRPr="00624503">
        <w:rPr>
          <w:rFonts w:ascii="Calibri" w:eastAsia="宋体" w:hAnsi="Calibri" w:cs="Times New Roman" w:hint="eastAsia"/>
          <w:color w:val="auto"/>
        </w:rPr>
        <w:t>家。已成功举办国际苹果博览会十二届，组织龙头企业参加部、省主办的农产品交易会，产销对接会，宣传推介洛川苹果的品牌。针对线上销售，电商发展的态势，全县共培育电商企业</w:t>
      </w:r>
      <w:r w:rsidRPr="00624503">
        <w:rPr>
          <w:rFonts w:ascii="Calibri" w:eastAsia="宋体" w:hAnsi="Calibri" w:cs="Times New Roman" w:hint="eastAsia"/>
          <w:color w:val="auto"/>
        </w:rPr>
        <w:t>729</w:t>
      </w:r>
      <w:r w:rsidRPr="00624503">
        <w:rPr>
          <w:rFonts w:ascii="Calibri" w:eastAsia="宋体" w:hAnsi="Calibri" w:cs="Times New Roman" w:hint="eastAsia"/>
          <w:color w:val="auto"/>
        </w:rPr>
        <w:t>家，在淘宝、京东、天猫等网络销售平台建立网上销售店</w:t>
      </w:r>
      <w:r w:rsidRPr="00624503">
        <w:rPr>
          <w:rFonts w:ascii="Calibri" w:eastAsia="宋体" w:hAnsi="Calibri" w:cs="Times New Roman" w:hint="eastAsia"/>
          <w:color w:val="auto"/>
        </w:rPr>
        <w:t>3600</w:t>
      </w:r>
      <w:r w:rsidRPr="00624503">
        <w:rPr>
          <w:rFonts w:ascii="Calibri" w:eastAsia="宋体" w:hAnsi="Calibri" w:cs="Times New Roman" w:hint="eastAsia"/>
          <w:color w:val="auto"/>
        </w:rPr>
        <w:t>多家，与微店</w:t>
      </w:r>
      <w:r w:rsidRPr="00624503">
        <w:rPr>
          <w:rFonts w:ascii="Calibri" w:eastAsia="宋体" w:hAnsi="Calibri" w:cs="Times New Roman" w:hint="eastAsia"/>
          <w:color w:val="auto"/>
        </w:rPr>
        <w:t>5000</w:t>
      </w:r>
      <w:r w:rsidRPr="00624503">
        <w:rPr>
          <w:rFonts w:ascii="Calibri" w:eastAsia="宋体" w:hAnsi="Calibri" w:cs="Times New Roman" w:hint="eastAsia"/>
          <w:color w:val="auto"/>
        </w:rPr>
        <w:t>多家。面对新冠疫情，洛川县在快手、抖音等直播平台带货，成为宣传与销售的主要手段。洛川县也积极推进苹果产业后整理，即从苹果采摘后到消费者手中的一切过程，如冷储冷运，加工物流，分选等均属于产业后整理。近年来洛川县不断强化后整理，支持企业引进</w:t>
      </w:r>
      <w:r w:rsidRPr="00624503">
        <w:rPr>
          <w:rFonts w:ascii="Calibri" w:eastAsia="宋体" w:hAnsi="Calibri" w:cs="Times New Roman" w:hint="eastAsia"/>
          <w:color w:val="auto"/>
        </w:rPr>
        <w:t>4,0</w:t>
      </w:r>
      <w:r w:rsidRPr="00624503">
        <w:rPr>
          <w:rFonts w:ascii="Calibri" w:eastAsia="宋体" w:hAnsi="Calibri" w:cs="Times New Roman" w:hint="eastAsia"/>
          <w:color w:val="auto"/>
        </w:rPr>
        <w:t>智能选果线，可分选苹果的大小、色泽、含糖量、霉心病。建成冷气库</w:t>
      </w:r>
      <w:r w:rsidRPr="00624503">
        <w:rPr>
          <w:rFonts w:ascii="Calibri" w:eastAsia="宋体" w:hAnsi="Calibri" w:cs="Times New Roman" w:hint="eastAsia"/>
          <w:color w:val="auto"/>
        </w:rPr>
        <w:t>55.6</w:t>
      </w:r>
      <w:r w:rsidRPr="00624503">
        <w:rPr>
          <w:rFonts w:ascii="Calibri" w:eastAsia="宋体" w:hAnsi="Calibri" w:cs="Times New Roman" w:hint="eastAsia"/>
          <w:color w:val="auto"/>
        </w:rPr>
        <w:t>万吨，令储藏能力达到</w:t>
      </w:r>
      <w:r w:rsidRPr="00624503">
        <w:rPr>
          <w:rFonts w:ascii="Calibri" w:eastAsia="宋体" w:hAnsi="Calibri" w:cs="Times New Roman" w:hint="eastAsia"/>
          <w:color w:val="auto"/>
        </w:rPr>
        <w:t>57%</w:t>
      </w:r>
      <w:r w:rsidRPr="00624503">
        <w:rPr>
          <w:rFonts w:ascii="Calibri" w:eastAsia="宋体" w:hAnsi="Calibri" w:cs="Times New Roman" w:hint="eastAsia"/>
          <w:color w:val="auto"/>
        </w:rPr>
        <w:t>。洛川县完善内部市场，组织龙头企业合作社，引导果农分级分价销售。发展关联加工业，按照“示范带动，整体推动”的思路在县上建造后整理的示范园区，引进反光膜回收利用，推进后整理的加工，既解决污染还可增收。</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 xml:space="preserve">7. </w:t>
      </w:r>
      <w:r w:rsidRPr="00624503">
        <w:rPr>
          <w:rFonts w:ascii="Calibri" w:eastAsia="宋体" w:hAnsi="Calibri" w:cs="Times New Roman" w:hint="eastAsia"/>
          <w:color w:val="auto"/>
        </w:rPr>
        <w:t>人才队伍庞大。组建生产办、果园所与检测中心，目前全县的技术推广专业人员达到</w:t>
      </w:r>
      <w:r w:rsidRPr="00624503">
        <w:rPr>
          <w:rFonts w:ascii="Calibri" w:eastAsia="宋体" w:hAnsi="Calibri" w:cs="Times New Roman" w:hint="eastAsia"/>
          <w:color w:val="auto"/>
        </w:rPr>
        <w:t>160</w:t>
      </w:r>
      <w:r w:rsidRPr="00624503">
        <w:rPr>
          <w:rFonts w:ascii="Calibri" w:eastAsia="宋体" w:hAnsi="Calibri" w:cs="Times New Roman" w:hint="eastAsia"/>
          <w:color w:val="auto"/>
        </w:rPr>
        <w:t>多人。组建完善果业队伍的同时，也重视从业人员水平、管理能力的提升。加强培训、教育、管理。进行观摩活动与实践培训，最终效果好。针对培育新型职业技术人才的聘请，目前已形成了金字塔式的人才结构。</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lastRenderedPageBreak/>
        <w:t xml:space="preserve">8. </w:t>
      </w:r>
      <w:r w:rsidRPr="00624503">
        <w:rPr>
          <w:rFonts w:ascii="Calibri" w:eastAsia="宋体" w:hAnsi="Calibri" w:cs="Times New Roman" w:hint="eastAsia"/>
          <w:color w:val="auto"/>
        </w:rPr>
        <w:t>政策扶持力度大。每年召开两次调度会，协调解决产业发展问题出台指定文件。县上出台方案，调动全县的力量助力产业发展。在品牌营销和市场开拓方面大力支持企业合作社，大力支持苹果产业后整理，对选果线和冷气库的建设给予补贴。整合财政、农业、畜牧、扶贫，相关单位设项目资金，以最大程度地支持苹果产业。</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而据相关负责人介绍称，进入十四五以后，洛川苹果将从以下几点着力，推动产业持续化发展：</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立足乡村振兴的长远规划，围绕果业全面升级、农村全面进步、农业全面发展的总要求，以创新、协调、绿色、开放、共享五大发展理念，推进绿色产业的发展，坚持深化改革创新发展，坚持以改革激发新活力，推动基地优化转型，建立多元化的投融机制，打破机制体制的瓶颈，赋予市场化资源配置更多的空间，促进信息人才资本等现代主要要素的聚集，实现优先发展、引领发展。</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坚持园区带动，建设批次分明的现代农业产业园，推动现代产业和苹果产业的要素资源配置，促进产业深度的交叉融合，形成多产业发展的态势。</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坚持质量型绿色发展、果畜结合的循环生态农业，遵循有机化农业的发展，实施智能化精准的管理，为产业生态协调发展奠定坚实基础。</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坚持品牌营销，开放发展，加强各方面的战略合作。</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坚持利益联结，共享发展，以农民增收为主线，实现全产业链上的增收。</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今后的发展目标是：到</w:t>
      </w:r>
      <w:r w:rsidRPr="00624503">
        <w:rPr>
          <w:rFonts w:ascii="Calibri" w:eastAsia="宋体" w:hAnsi="Calibri" w:cs="Times New Roman" w:hint="eastAsia"/>
          <w:color w:val="auto"/>
        </w:rPr>
        <w:t>2025</w:t>
      </w:r>
      <w:r w:rsidRPr="00624503">
        <w:rPr>
          <w:rFonts w:ascii="Calibri" w:eastAsia="宋体" w:hAnsi="Calibri" w:cs="Times New Roman" w:hint="eastAsia"/>
          <w:color w:val="auto"/>
        </w:rPr>
        <w:t>年，洛川苹果产业的现代化指标在全球处于领先地位，管理技术集成和应用的全面普及，现代产业信息更加完毕，科技创新和质量效益显著提升，成为引领全国苹果发展的新高地。</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将苹果产业作为核心，带动各方面共同发展是洛川县地方经济发展的特色模式，对他们来说，也是最为有效的模式，成功将苹果产业的红利辐射到了经济建设的方方面面。</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DB37FA">
      <w:pPr>
        <w:widowControl w:val="0"/>
        <w:jc w:val="left"/>
        <w:outlineLvl w:val="0"/>
        <w:rPr>
          <w:rFonts w:ascii="Calibri" w:eastAsia="宋体" w:hAnsi="Calibri" w:cs="Times New Roman"/>
          <w:b/>
          <w:bCs/>
          <w:color w:val="auto"/>
          <w:sz w:val="32"/>
          <w:szCs w:val="32"/>
        </w:rPr>
      </w:pPr>
      <w:bookmarkStart w:id="22" w:name="_Toc9067"/>
      <w:bookmarkStart w:id="23" w:name="_Toc25128"/>
      <w:bookmarkStart w:id="24" w:name="_Toc31485"/>
      <w:bookmarkStart w:id="25" w:name="_Toc57098968"/>
      <w:r w:rsidRPr="00624503">
        <w:rPr>
          <w:rFonts w:ascii="Calibri" w:eastAsia="宋体" w:hAnsi="Calibri" w:cs="Times New Roman" w:hint="eastAsia"/>
          <w:b/>
          <w:bCs/>
          <w:color w:val="auto"/>
          <w:sz w:val="32"/>
          <w:szCs w:val="32"/>
        </w:rPr>
        <w:t>3.</w:t>
      </w:r>
      <w:r w:rsidRPr="00624503">
        <w:rPr>
          <w:rFonts w:ascii="Calibri" w:eastAsia="宋体" w:hAnsi="Calibri" w:cs="Times New Roman" w:hint="eastAsia"/>
          <w:b/>
          <w:bCs/>
          <w:color w:val="auto"/>
          <w:sz w:val="32"/>
          <w:szCs w:val="32"/>
        </w:rPr>
        <w:t>推动乡村振兴</w:t>
      </w:r>
      <w:bookmarkEnd w:id="22"/>
      <w:bookmarkEnd w:id="23"/>
      <w:bookmarkEnd w:id="24"/>
      <w:bookmarkEnd w:id="25"/>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乡村振兴战略是党的十九大提出的一项重大战略，是关系全面建设社会主义现代化国家的全局性、历史性任务，是新时代“三农”工作总抓手。因此，乡村振兴要始终把产业兴旺作为首要任务，着力促进农村三产融合发展，确保当地群众长期稳定增收、安居乐业。在乡村振兴战略的实施进程中，洛川政府把改善农村人居环境与脱贫攻坚、产业发展、乡风文明、村民自治、基层党建结合起来，走出了一条独具特色的美丽宜居乡村建设新路子。</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截至目前，洛川县的乡村振兴战略已经取得了一些反响良好的成绩。</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一，围绕农业产业发展，夯实群众增收基础。持续提升现代果业建设水平，一方面以农业供给侧结构性改革为主线，狠抓产业转型升级和高质量发展，改变传统栽培管理模式为现代农业管理栽培模式。比如对目前效益比较低的果园进行挖除，推广栽培新型矮化果树。增强品牌意识，打造品牌形象，建立品牌示范基地，推行绿色农产品生产标准，推行食用农产品质量合格证。二方面，围绕苹果主导产业，大力推行一二三产业融合发展。落实苹果产业后整理，建立冷藏库，延长货架销售期，进行增值，进行深加工实现增值，达到农民增收的目的。另外，通过发展畜牧业，为果树提供充足的有机肥料，使生产的苹果达到优质绿色的标准。通过种养结合，水肥一体，废物处理落实高效循环农业模式。三方面是发展</w:t>
      </w:r>
      <w:r w:rsidRPr="00624503">
        <w:rPr>
          <w:rFonts w:ascii="Calibri" w:eastAsia="宋体" w:hAnsi="Calibri" w:cs="Times New Roman" w:hint="eastAsia"/>
          <w:color w:val="auto"/>
        </w:rPr>
        <w:lastRenderedPageBreak/>
        <w:t>以旅游休闲农业、林下经济等特色产业，推进乡村振兴。</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第二，围绕生态宜居，建设美丽洛川。一是积极实施对村中巷道的水泥硬化，解决群众生产生活出行难的问题，尤其是对农产品的销售，解决出行难的问题；二是全面开展乡村绿化美化，全县森林覆盖面争取达到</w:t>
      </w:r>
      <w:r w:rsidRPr="00624503">
        <w:rPr>
          <w:rFonts w:ascii="Calibri" w:eastAsia="宋体" w:hAnsi="Calibri" w:cs="Times New Roman" w:hint="eastAsia"/>
          <w:color w:val="auto"/>
        </w:rPr>
        <w:t>80%</w:t>
      </w:r>
      <w:r w:rsidRPr="00624503">
        <w:rPr>
          <w:rFonts w:ascii="Calibri" w:eastAsia="宋体" w:hAnsi="Calibri" w:cs="Times New Roman" w:hint="eastAsia"/>
          <w:color w:val="auto"/>
        </w:rPr>
        <w:t>以上，适宜人居；三是厕所革命，以前农村多是旱厕为主，通过乡村振兴，变为水厕，使厕所废物无害化处理，合理化利用；四是对村容村貌进行彻底的提升改造，根据洛川实际，形成美丽乡村示范带，抓点带面，起到示范带动作用。目前建设各具特色的美丽宜居示范村</w:t>
      </w:r>
      <w:r w:rsidRPr="00624503">
        <w:rPr>
          <w:rFonts w:ascii="Calibri" w:eastAsia="宋体" w:hAnsi="Calibri" w:cs="Times New Roman" w:hint="eastAsia"/>
          <w:color w:val="auto"/>
        </w:rPr>
        <w:t>46</w:t>
      </w:r>
      <w:r w:rsidRPr="00624503">
        <w:rPr>
          <w:rFonts w:ascii="Calibri" w:eastAsia="宋体" w:hAnsi="Calibri" w:cs="Times New Roman" w:hint="eastAsia"/>
          <w:color w:val="auto"/>
        </w:rPr>
        <w:t>个，生态村</w:t>
      </w:r>
      <w:r w:rsidRPr="00624503">
        <w:rPr>
          <w:rFonts w:ascii="Calibri" w:eastAsia="宋体" w:hAnsi="Calibri" w:cs="Times New Roman" w:hint="eastAsia"/>
          <w:color w:val="auto"/>
        </w:rPr>
        <w:t>118</w:t>
      </w:r>
      <w:r w:rsidRPr="00624503">
        <w:rPr>
          <w:rFonts w:ascii="Calibri" w:eastAsia="宋体" w:hAnsi="Calibri" w:cs="Times New Roman" w:hint="eastAsia"/>
          <w:color w:val="auto"/>
        </w:rPr>
        <w:t>个，形成了以主导产业、旅游休闲、特色种养融合发展的良好格局。到目前为止，全县有</w:t>
      </w:r>
      <w:r w:rsidRPr="00624503">
        <w:rPr>
          <w:rFonts w:ascii="Calibri" w:eastAsia="宋体" w:hAnsi="Calibri" w:cs="Times New Roman" w:hint="eastAsia"/>
          <w:color w:val="auto"/>
        </w:rPr>
        <w:t>60%</w:t>
      </w:r>
      <w:r w:rsidRPr="00624503">
        <w:rPr>
          <w:rFonts w:ascii="Calibri" w:eastAsia="宋体" w:hAnsi="Calibri" w:cs="Times New Roman" w:hint="eastAsia"/>
          <w:color w:val="auto"/>
        </w:rPr>
        <w:t>以上的村，基础设施建设、村容村貌的改善都得到了全面提升，</w:t>
      </w:r>
      <w:r w:rsidRPr="00624503">
        <w:rPr>
          <w:rFonts w:ascii="Calibri" w:eastAsia="宋体" w:hAnsi="Calibri" w:cs="Times New Roman" w:hint="eastAsia"/>
          <w:color w:val="auto"/>
        </w:rPr>
        <w:t>3506</w:t>
      </w:r>
      <w:r w:rsidRPr="00624503">
        <w:rPr>
          <w:rFonts w:ascii="Calibri" w:eastAsia="宋体" w:hAnsi="Calibri" w:cs="Times New Roman" w:hint="eastAsia"/>
          <w:color w:val="auto"/>
        </w:rPr>
        <w:t>户贫困户的家庭卫生也得到了有效改善。</w:t>
      </w:r>
      <w:r w:rsidRPr="00624503">
        <w:rPr>
          <w:rFonts w:ascii="Calibri" w:eastAsia="宋体" w:hAnsi="Calibri" w:cs="Times New Roman" w:hint="eastAsia"/>
          <w:color w:val="auto"/>
        </w:rPr>
        <w:t>2019</w:t>
      </w:r>
      <w:r w:rsidRPr="00624503">
        <w:rPr>
          <w:rFonts w:ascii="Calibri" w:eastAsia="宋体" w:hAnsi="Calibri" w:cs="Times New Roman" w:hint="eastAsia"/>
          <w:color w:val="auto"/>
        </w:rPr>
        <w:t>年洛川县被确定为全国人居环境的整治示范县。</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三，围绕农村改革，壮大村集体经济。乡村振兴必须建立在经济基础上才能落实。对村级机动地灵活管理，对村级机动地进行规范管理，发展壮大集体经济，活用好农村土地三权分置政策，把这项工作作为脱贫攻坚，助力乡村发展的一项重要举措。建立县乡村产权交易体系，完善制度体系，出台管理办法，解决农业农村发展资金瓶颈问题。通过乡村振兴规划以后将机动地等土地规范管理，落实管理制度，将承包费收齐，作为村集体发展的资金。加大利用农村有效资源，加大招商引资力度，撬动社会资本介入，拉动社会资本融入，促进集体经济发展，实现乡村振兴战略。将农村闲置资产进行盘活，合理有效利用，发挥积极作用。</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四，围绕乡村文明，繁荣农村文化。落实解决整体人民素质问题，坚持教育引导、实践养成和制度保障三管齐下，各村制定村规民愿，确保群众能够有健康向上的精神风貌。通过文化下乡科技下乡，电影小戏等文化娱乐活动，宣传科学，破除迷信，拒绝邪教。正确引导农民群众树立和社会主义核心价值观。农村精神文明工作与脱贫攻坚工作相互支撑，相辅相成，相互促进，形成良好态势。另外，根据各地农村群众习俗不同，开展移风易俗活动。杜绝婚丧嫁娶铺张浪费行为。每村建立红白理事会，专门管理婚丧嫁娶，解决铺张浪费问题，减少百姓经济损失。倡导家风家训，弘扬优秀传统文化。建立民事民议，民事民管，民事民办的自治机制。村里的事要由老百姓做主，由老百姓集体商议，最后形成决定来落实实施，不由少数人做主。由农民成为美丽家园的建立者管理者，推动精神文明建设与发展。推进法治乡村建设，建设法治型社会。以通俗易懂的方式方法给老百姓讲述有关法律法规知识，让百姓学法懂法用法，维护个人权益。同时，在全县范围内开展扫黑除恶斗争，严厉打击农村黑恶势力，严厉打击黄赌毒，拐骗强盗等违法行为，建设平安和谐的乡村，还老百姓生产生活一片净土。</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第五，围绕党的建设，促进乡村振兴。主要抓基层组织队伍的建设，鼓励大学生回乡创业，出谋划策，为村级发展做出贡献。同时全面提升农村基层的党建工作，做到全面过硬。</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优势是多方面的，洛川县乡村振兴战略的顺利推进不仅得益于苹果产业的红利辐射，还有当地政府的政策扶持、改革决策等等。</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于陕西省洛川县来说，苹果既是“扶贫果”，也是乡村振兴希望所在的“幸福果”。近年来，洛川县因时因地制宜，坚持把脱贫攻坚作为头等大事和第一民生工程，推动脱贫攻坚和乡村振兴战略有机结合，着力加强农村基层基础工作，培养造就一支懂农业、爱农村、爱农民的“三农”工作队伍，探索发展出各具特色的农村资源变资产、资金变股金、农民变股东的“三变”改革模式，实现了农户、企业、产业“三赢”，为实施乡村振兴战略提供坚实支撑和有力保障。</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lastRenderedPageBreak/>
        <w:t>在实施乡村振兴战略的进程中，洛川县人民政府因地制宜、统筹规划，量力而行、稳步实施。在此过程中，洛川县以产业兴旺为振兴出发点，坚持以质量效益为中心，注重打好特色牌，走好融合路，深入推进农业绿色化、优质化、特色化、品牌化，创新农民组织形式，大力培育新型农业经营主体，让农村的资源要素活起来，盘活集体资源，壮大集体经济，带动群众持续增收、走向富裕；积极引进、培育农业龙头企业，通过现代化的生产、管理手段，降低生产成本，提高经营效益，把小农户生产引入现代农业发展轨道，达到农业增效、农民增收、企业增利，实现共赢良性发展；将改善农村人居环境作为建设美丽宜居乡村和实施乡村振兴战略的突破口，加强基础设施管护、建立村组自我发展机制，持续开展农村生活垃圾、污水、农业生产废弃物清理，全面美化村容村貌。</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在乡村建设的道路上，洛川县骄人的成果背后是多年来的改革与探索。纵观洛川县乡村振兴、脱贫攻坚的发展历程，不难发现，洛川县对区位优势、产业优势的充分发掘利用是其实现跨越式振兴的力量源泉。除此之外，洛川政府对于百姓获得感、幸福感的充分重视也发挥了不可忽视的作用。与此同时，为了维护巩固乡村建设成果，洛川县仍有许多问题有待进一步细化、完善，如建立与农民之间的集体利益联结机制以及相应的利益分配机制、建立社会保障机制或商业化的保险制度、进一步实现产业精细化发展，提升农产品附加值，实现全链条增收等等。</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如何真正实现乡村振兴的伟大战略，是萦绕在每一个心系百姓生活、胸怀城镇乡野的党员干部心头上重大的课题之一。为期三天的社会实践中，洛川县政府对于洛川县乡村振兴的政策实行与完成情况进行了大体笼统却又清晰明了的阐述，也赋予了“乡村振兴”这个原本陌生而空泛的概念更加充实更加饱满的生机和活力。乡村振兴不再只是停留在书本、新闻和网络上的四个大字，它开始与中国未来的建设发展、与百姓向往的小康生活产生了真切的联系。</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乡村振兴不应只停留在举国统一的政策道路上，真正的乡村振兴是因地制宜、扬长避短的。洛川县在乡村振兴的过程中充分发挥了洛川苹果产业的区位优势，规避了为了增加生产总值和经济增长而一味发展工业服务业的做法，选择将扶贫与振兴的重点难点突破点放在农业产业发展上，做大做强、做优做全洛川县的苹果产业链。此外，乡村振兴也不能只关注经济的发展而忽略了百姓的诉求，真正的为民服务是“从人民中来，到人民中去”。在实施乡村振兴过程中“围绕生态宜居，建设美丽洛川”“围绕乡村文明，繁荣农村文化”等政策绝佳地体现了洛川县政府取之于民用之于民的服务精神，帮助洛川县从经济之外的生活、设施、精神、文化等层面，促进洛川县“面子”“里子”共同发展，全面帮助洛川人民走上小康之路。</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DB37FA">
      <w:pPr>
        <w:widowControl w:val="0"/>
        <w:jc w:val="left"/>
        <w:outlineLvl w:val="0"/>
        <w:rPr>
          <w:rFonts w:ascii="宋体" w:eastAsia="宋体" w:hAnsi="宋体" w:cs="宋体"/>
          <w:b/>
          <w:bCs/>
          <w:color w:val="auto"/>
          <w:sz w:val="32"/>
          <w:szCs w:val="32"/>
        </w:rPr>
      </w:pPr>
      <w:bookmarkStart w:id="26" w:name="_Toc7689"/>
      <w:bookmarkStart w:id="27" w:name="_Toc20606"/>
      <w:bookmarkStart w:id="28" w:name="_Toc1133"/>
      <w:bookmarkStart w:id="29" w:name="_Toc57098969"/>
      <w:r w:rsidRPr="00624503">
        <w:rPr>
          <w:rFonts w:ascii="宋体" w:eastAsia="宋体" w:hAnsi="宋体" w:cs="宋体" w:hint="eastAsia"/>
          <w:b/>
          <w:bCs/>
          <w:color w:val="auto"/>
          <w:sz w:val="32"/>
          <w:szCs w:val="32"/>
        </w:rPr>
        <w:t>4.扶贫攻坚战</w:t>
      </w:r>
      <w:bookmarkEnd w:id="26"/>
      <w:bookmarkEnd w:id="27"/>
      <w:bookmarkEnd w:id="28"/>
      <w:bookmarkEnd w:id="29"/>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苹果产业带来的红利是出人意料的。仅仅依靠第一产业中一套完整的产业链，洛川县政府就将其影响扩大至民生建设的各个关键之处，带领全县人民奔赴小康社会。</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自脱贫攻坚战打响以来，洛川县认真贯彻落实习近平总书记关于扶贫工作的重要论述和精准扶贫、精准脱贫基本方略，按照省市的安排部署，坚持以脱贫攻坚统揽经济社会发展全局，不断提高政治站位、强化组织领导、创新工作举措、凝聚各方合力，狠抓责任落实、政策落实和工作落实，脱贫攻坚工作取得了决定</w:t>
      </w:r>
      <w:r w:rsidRPr="00624503">
        <w:rPr>
          <w:rFonts w:ascii="Calibri" w:eastAsia="宋体" w:hAnsi="Calibri" w:cs="Times New Roman" w:hint="eastAsia"/>
          <w:color w:val="auto"/>
        </w:rPr>
        <w:lastRenderedPageBreak/>
        <w:t>性进展。</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截至</w:t>
      </w:r>
      <w:r w:rsidRPr="00624503">
        <w:rPr>
          <w:rFonts w:ascii="Calibri" w:eastAsia="宋体" w:hAnsi="Calibri" w:cs="Times New Roman" w:hint="eastAsia"/>
          <w:color w:val="auto"/>
        </w:rPr>
        <w:t>2018</w:t>
      </w:r>
      <w:r w:rsidRPr="00624503">
        <w:rPr>
          <w:rFonts w:ascii="Calibri" w:eastAsia="宋体" w:hAnsi="Calibri" w:cs="Times New Roman" w:hint="eastAsia"/>
          <w:color w:val="auto"/>
        </w:rPr>
        <w:t>年底，洛川全县完成贫困人口脱贫</w:t>
      </w:r>
      <w:r w:rsidRPr="00624503">
        <w:rPr>
          <w:rFonts w:ascii="Calibri" w:eastAsia="宋体" w:hAnsi="Calibri" w:cs="Times New Roman" w:hint="eastAsia"/>
          <w:color w:val="auto"/>
        </w:rPr>
        <w:t>2784</w:t>
      </w:r>
      <w:r w:rsidRPr="00624503">
        <w:rPr>
          <w:rFonts w:ascii="Calibri" w:eastAsia="宋体" w:hAnsi="Calibri" w:cs="Times New Roman" w:hint="eastAsia"/>
          <w:color w:val="auto"/>
        </w:rPr>
        <w:t>户</w:t>
      </w:r>
      <w:r w:rsidRPr="00624503">
        <w:rPr>
          <w:rFonts w:ascii="Calibri" w:eastAsia="宋体" w:hAnsi="Calibri" w:cs="Times New Roman" w:hint="eastAsia"/>
          <w:color w:val="auto"/>
        </w:rPr>
        <w:t>9541</w:t>
      </w:r>
      <w:r w:rsidRPr="00624503">
        <w:rPr>
          <w:rFonts w:ascii="Calibri" w:eastAsia="宋体" w:hAnsi="Calibri" w:cs="Times New Roman" w:hint="eastAsia"/>
          <w:color w:val="auto"/>
        </w:rPr>
        <w:t>人，退出贫困村</w:t>
      </w:r>
      <w:r w:rsidRPr="00624503">
        <w:rPr>
          <w:rFonts w:ascii="Calibri" w:eastAsia="宋体" w:hAnsi="Calibri" w:cs="Times New Roman" w:hint="eastAsia"/>
          <w:color w:val="auto"/>
        </w:rPr>
        <w:t>73</w:t>
      </w:r>
      <w:r w:rsidRPr="00624503">
        <w:rPr>
          <w:rFonts w:ascii="Calibri" w:eastAsia="宋体" w:hAnsi="Calibri" w:cs="Times New Roman" w:hint="eastAsia"/>
          <w:color w:val="auto"/>
        </w:rPr>
        <w:t>个，剩余在册贫困人口</w:t>
      </w:r>
      <w:r w:rsidRPr="00624503">
        <w:rPr>
          <w:rFonts w:ascii="Calibri" w:eastAsia="宋体" w:hAnsi="Calibri" w:cs="Times New Roman" w:hint="eastAsia"/>
          <w:color w:val="auto"/>
        </w:rPr>
        <w:t>732</w:t>
      </w:r>
      <w:r w:rsidRPr="00624503">
        <w:rPr>
          <w:rFonts w:ascii="Calibri" w:eastAsia="宋体" w:hAnsi="Calibri" w:cs="Times New Roman" w:hint="eastAsia"/>
          <w:color w:val="auto"/>
        </w:rPr>
        <w:t>户</w:t>
      </w:r>
      <w:r w:rsidRPr="00624503">
        <w:rPr>
          <w:rFonts w:ascii="Calibri" w:eastAsia="宋体" w:hAnsi="Calibri" w:cs="Times New Roman" w:hint="eastAsia"/>
          <w:color w:val="auto"/>
        </w:rPr>
        <w:t>1340</w:t>
      </w:r>
      <w:r w:rsidRPr="00624503">
        <w:rPr>
          <w:rFonts w:ascii="Calibri" w:eastAsia="宋体" w:hAnsi="Calibri" w:cs="Times New Roman" w:hint="eastAsia"/>
          <w:color w:val="auto"/>
        </w:rPr>
        <w:t>人，贫困发生率由</w:t>
      </w:r>
      <w:r w:rsidRPr="00624503">
        <w:rPr>
          <w:rFonts w:ascii="Calibri" w:eastAsia="宋体" w:hAnsi="Calibri" w:cs="Times New Roman" w:hint="eastAsia"/>
          <w:color w:val="auto"/>
        </w:rPr>
        <w:t>2011</w:t>
      </w:r>
      <w:r w:rsidRPr="00624503">
        <w:rPr>
          <w:rFonts w:ascii="Calibri" w:eastAsia="宋体" w:hAnsi="Calibri" w:cs="Times New Roman" w:hint="eastAsia"/>
          <w:color w:val="auto"/>
        </w:rPr>
        <w:t>年的</w:t>
      </w:r>
      <w:r w:rsidRPr="00624503">
        <w:rPr>
          <w:rFonts w:ascii="Calibri" w:eastAsia="宋体" w:hAnsi="Calibri" w:cs="Times New Roman" w:hint="eastAsia"/>
          <w:color w:val="auto"/>
        </w:rPr>
        <w:t>23.9%</w:t>
      </w:r>
      <w:r w:rsidRPr="00624503">
        <w:rPr>
          <w:rFonts w:ascii="Calibri" w:eastAsia="宋体" w:hAnsi="Calibri" w:cs="Times New Roman" w:hint="eastAsia"/>
          <w:color w:val="auto"/>
        </w:rPr>
        <w:t>下降到</w:t>
      </w:r>
      <w:r w:rsidRPr="00624503">
        <w:rPr>
          <w:rFonts w:ascii="Calibri" w:eastAsia="宋体" w:hAnsi="Calibri" w:cs="Times New Roman" w:hint="eastAsia"/>
          <w:color w:val="auto"/>
        </w:rPr>
        <w:t>0.72%</w:t>
      </w:r>
      <w:r w:rsidRPr="00624503">
        <w:rPr>
          <w:rFonts w:ascii="Calibri" w:eastAsia="宋体" w:hAnsi="Calibri" w:cs="Times New Roman" w:hint="eastAsia"/>
          <w:color w:val="auto"/>
        </w:rPr>
        <w:t>，贫困村全部达标退出，实现了全县整体脱贫。</w:t>
      </w:r>
      <w:r w:rsidRPr="00624503">
        <w:rPr>
          <w:rFonts w:ascii="Calibri" w:eastAsia="宋体" w:hAnsi="Calibri" w:cs="Times New Roman" w:hint="eastAsia"/>
          <w:color w:val="auto"/>
        </w:rPr>
        <w:t>2017</w:t>
      </w:r>
      <w:r w:rsidRPr="00624503">
        <w:rPr>
          <w:rFonts w:ascii="Calibri" w:eastAsia="宋体" w:hAnsi="Calibri" w:cs="Times New Roman" w:hint="eastAsia"/>
          <w:color w:val="auto"/>
        </w:rPr>
        <w:t>年，洛川县荣获“陕西省脱贫攻坚工作先进县”。</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县政府针对贫困人口采取了许多卓有成效的扶贫措施。首先明确，扶持对象是全县建档立卡贫困户库中有劳动能力的贫困户，辐射带动贫困户明显的龙头企业（专业合作社），“三变”改革试点村和产业脱贫示范点。他们针对不同的发展模式和情况制定了不同的扶持政策。</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对于个体农户，发展种养业单户单项产业最高补助不超过</w:t>
      </w:r>
      <w:r w:rsidRPr="00624503">
        <w:rPr>
          <w:rFonts w:ascii="Calibri" w:eastAsia="宋体" w:hAnsi="Calibri" w:cs="Times New Roman" w:hint="eastAsia"/>
          <w:color w:val="auto"/>
        </w:rPr>
        <w:t>5000</w:t>
      </w:r>
      <w:r w:rsidRPr="00624503">
        <w:rPr>
          <w:rFonts w:ascii="Calibri" w:eastAsia="宋体" w:hAnsi="Calibri" w:cs="Times New Roman" w:hint="eastAsia"/>
          <w:color w:val="auto"/>
        </w:rPr>
        <w:t>元，同时发展两个及以上产业的，分别按相关标准予以补助，单户最高补助金额不超过</w:t>
      </w:r>
      <w:r w:rsidRPr="00624503">
        <w:rPr>
          <w:rFonts w:ascii="Calibri" w:eastAsia="宋体" w:hAnsi="Calibri" w:cs="Times New Roman" w:hint="eastAsia"/>
          <w:color w:val="auto"/>
        </w:rPr>
        <w:t>10000</w:t>
      </w:r>
      <w:r w:rsidRPr="00624503">
        <w:rPr>
          <w:rFonts w:ascii="Calibri" w:eastAsia="宋体" w:hAnsi="Calibri" w:cs="Times New Roman" w:hint="eastAsia"/>
          <w:color w:val="auto"/>
        </w:rPr>
        <w:t>元。</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对于发展农业设施和太阳能光伏，当年果园搭建防雹网一次性每亩补助</w:t>
      </w:r>
      <w:r w:rsidRPr="00624503">
        <w:rPr>
          <w:rFonts w:ascii="Calibri" w:eastAsia="宋体" w:hAnsi="Calibri" w:cs="Times New Roman" w:hint="eastAsia"/>
          <w:color w:val="auto"/>
        </w:rPr>
        <w:t>2000</w:t>
      </w:r>
      <w:r w:rsidRPr="00624503">
        <w:rPr>
          <w:rFonts w:ascii="Calibri" w:eastAsia="宋体" w:hAnsi="Calibri" w:cs="Times New Roman" w:hint="eastAsia"/>
          <w:color w:val="auto"/>
        </w:rPr>
        <w:t>元，每户最高补助不超过</w:t>
      </w:r>
      <w:r w:rsidRPr="00624503">
        <w:rPr>
          <w:rFonts w:ascii="Calibri" w:eastAsia="宋体" w:hAnsi="Calibri" w:cs="Times New Roman" w:hint="eastAsia"/>
          <w:color w:val="auto"/>
        </w:rPr>
        <w:t>10000</w:t>
      </w:r>
      <w:r w:rsidRPr="00624503">
        <w:rPr>
          <w:rFonts w:ascii="Calibri" w:eastAsia="宋体" w:hAnsi="Calibri" w:cs="Times New Roman" w:hint="eastAsia"/>
          <w:color w:val="auto"/>
        </w:rPr>
        <w:t>元；发展标准大棚蔬菜、水果每户一次性补助</w:t>
      </w:r>
      <w:r w:rsidRPr="00624503">
        <w:rPr>
          <w:rFonts w:ascii="Calibri" w:eastAsia="宋体" w:hAnsi="Calibri" w:cs="Times New Roman" w:hint="eastAsia"/>
          <w:color w:val="auto"/>
        </w:rPr>
        <w:t>10000</w:t>
      </w:r>
      <w:r w:rsidRPr="00624503">
        <w:rPr>
          <w:rFonts w:ascii="Calibri" w:eastAsia="宋体" w:hAnsi="Calibri" w:cs="Times New Roman" w:hint="eastAsia"/>
          <w:color w:val="auto"/>
        </w:rPr>
        <w:t>元；当年发展屋顶院落太阳能光伏（</w:t>
      </w:r>
      <w:r w:rsidRPr="00624503">
        <w:rPr>
          <w:rFonts w:ascii="Calibri" w:eastAsia="宋体" w:hAnsi="Calibri" w:cs="Times New Roman" w:hint="eastAsia"/>
          <w:color w:val="auto"/>
        </w:rPr>
        <w:t>4</w:t>
      </w:r>
      <w:r w:rsidRPr="00624503">
        <w:rPr>
          <w:rFonts w:ascii="Calibri" w:eastAsia="宋体" w:hAnsi="Calibri" w:cs="Times New Roman" w:hint="eastAsia"/>
          <w:color w:val="auto"/>
        </w:rPr>
        <w:t>千瓦以上）并实现并网发电（享受光伏扶贫项目政策的除外），每户补助</w:t>
      </w:r>
      <w:r w:rsidRPr="00624503">
        <w:rPr>
          <w:rFonts w:ascii="Calibri" w:eastAsia="宋体" w:hAnsi="Calibri" w:cs="Times New Roman" w:hint="eastAsia"/>
          <w:color w:val="auto"/>
        </w:rPr>
        <w:t>10000</w:t>
      </w:r>
      <w:r w:rsidRPr="00624503">
        <w:rPr>
          <w:rFonts w:ascii="Calibri" w:eastAsia="宋体" w:hAnsi="Calibri" w:cs="Times New Roman" w:hint="eastAsia"/>
          <w:color w:val="auto"/>
        </w:rPr>
        <w:t>元。</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对于二三产业，当年发展小型农副产品加工等第二产业，小型商贸门店、商铺、农家乐等第三产业，投资规模不足</w:t>
      </w:r>
      <w:r w:rsidRPr="00624503">
        <w:rPr>
          <w:rFonts w:ascii="Calibri" w:eastAsia="宋体" w:hAnsi="Calibri" w:cs="Times New Roman" w:hint="eastAsia"/>
          <w:color w:val="auto"/>
        </w:rPr>
        <w:t>20000</w:t>
      </w:r>
      <w:r w:rsidRPr="00624503">
        <w:rPr>
          <w:rFonts w:ascii="Calibri" w:eastAsia="宋体" w:hAnsi="Calibri" w:cs="Times New Roman" w:hint="eastAsia"/>
          <w:color w:val="auto"/>
        </w:rPr>
        <w:t>元的一次性每户补助</w:t>
      </w:r>
      <w:r w:rsidRPr="00624503">
        <w:rPr>
          <w:rFonts w:ascii="Calibri" w:eastAsia="宋体" w:hAnsi="Calibri" w:cs="Times New Roman" w:hint="eastAsia"/>
          <w:color w:val="auto"/>
        </w:rPr>
        <w:t>3000</w:t>
      </w:r>
      <w:r w:rsidRPr="00624503">
        <w:rPr>
          <w:rFonts w:ascii="Calibri" w:eastAsia="宋体" w:hAnsi="Calibri" w:cs="Times New Roman" w:hint="eastAsia"/>
          <w:color w:val="auto"/>
        </w:rPr>
        <w:t>元，投资规模在</w:t>
      </w:r>
      <w:r w:rsidRPr="00624503">
        <w:rPr>
          <w:rFonts w:ascii="Calibri" w:eastAsia="宋体" w:hAnsi="Calibri" w:cs="Times New Roman" w:hint="eastAsia"/>
          <w:color w:val="auto"/>
        </w:rPr>
        <w:t>20000</w:t>
      </w:r>
      <w:r w:rsidRPr="00624503">
        <w:rPr>
          <w:rFonts w:ascii="Calibri" w:eastAsia="宋体" w:hAnsi="Calibri" w:cs="Times New Roman" w:hint="eastAsia"/>
          <w:color w:val="auto"/>
        </w:rPr>
        <w:t>元以上的一次性每户补助</w:t>
      </w:r>
      <w:r w:rsidRPr="00624503">
        <w:rPr>
          <w:rFonts w:ascii="Calibri" w:eastAsia="宋体" w:hAnsi="Calibri" w:cs="Times New Roman" w:hint="eastAsia"/>
          <w:color w:val="auto"/>
        </w:rPr>
        <w:t>5000</w:t>
      </w:r>
      <w:r w:rsidRPr="00624503">
        <w:rPr>
          <w:rFonts w:ascii="Calibri" w:eastAsia="宋体" w:hAnsi="Calibri" w:cs="Times New Roman" w:hint="eastAsia"/>
          <w:color w:val="auto"/>
        </w:rPr>
        <w:t>元。</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龙头企业（专业合作社）贴息补助根据扶持带动贫困户的数量，给予一定比例的贷款贴息。龙头企业、合作社当年带动贫困户不少于</w:t>
      </w:r>
      <w:r w:rsidRPr="00624503">
        <w:rPr>
          <w:rFonts w:ascii="Calibri" w:eastAsia="宋体" w:hAnsi="Calibri" w:cs="Times New Roman" w:hint="eastAsia"/>
          <w:color w:val="auto"/>
        </w:rPr>
        <w:t>5</w:t>
      </w:r>
      <w:r w:rsidRPr="00624503">
        <w:rPr>
          <w:rFonts w:ascii="Calibri" w:eastAsia="宋体" w:hAnsi="Calibri" w:cs="Times New Roman" w:hint="eastAsia"/>
          <w:color w:val="auto"/>
        </w:rPr>
        <w:t>户，享受贷款规模不超过</w:t>
      </w:r>
      <w:r w:rsidRPr="00624503">
        <w:rPr>
          <w:rFonts w:ascii="Calibri" w:eastAsia="宋体" w:hAnsi="Calibri" w:cs="Times New Roman" w:hint="eastAsia"/>
          <w:color w:val="auto"/>
        </w:rPr>
        <w:t>50</w:t>
      </w:r>
      <w:r w:rsidRPr="00624503">
        <w:rPr>
          <w:rFonts w:ascii="Calibri" w:eastAsia="宋体" w:hAnsi="Calibri" w:cs="Times New Roman" w:hint="eastAsia"/>
          <w:color w:val="auto"/>
        </w:rPr>
        <w:t>万元的贴息资金；带动贫困户不少于</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户，享受贷款规模不超过</w:t>
      </w:r>
      <w:r w:rsidRPr="00624503">
        <w:rPr>
          <w:rFonts w:ascii="Calibri" w:eastAsia="宋体" w:hAnsi="Calibri" w:cs="Times New Roman" w:hint="eastAsia"/>
          <w:color w:val="auto"/>
        </w:rPr>
        <w:t>100</w:t>
      </w:r>
      <w:r w:rsidRPr="00624503">
        <w:rPr>
          <w:rFonts w:ascii="Calibri" w:eastAsia="宋体" w:hAnsi="Calibri" w:cs="Times New Roman" w:hint="eastAsia"/>
          <w:color w:val="auto"/>
        </w:rPr>
        <w:t>万元；带动贫困户不少于</w:t>
      </w:r>
      <w:r w:rsidRPr="00624503">
        <w:rPr>
          <w:rFonts w:ascii="Calibri" w:eastAsia="宋体" w:hAnsi="Calibri" w:cs="Times New Roman" w:hint="eastAsia"/>
          <w:color w:val="auto"/>
        </w:rPr>
        <w:t>20</w:t>
      </w:r>
      <w:r w:rsidRPr="00624503">
        <w:rPr>
          <w:rFonts w:ascii="Calibri" w:eastAsia="宋体" w:hAnsi="Calibri" w:cs="Times New Roman" w:hint="eastAsia"/>
          <w:color w:val="auto"/>
        </w:rPr>
        <w:t>户，享受贷款规模不超过</w:t>
      </w:r>
      <w:r w:rsidRPr="00624503">
        <w:rPr>
          <w:rFonts w:ascii="Calibri" w:eastAsia="宋体" w:hAnsi="Calibri" w:cs="Times New Roman" w:hint="eastAsia"/>
          <w:color w:val="auto"/>
        </w:rPr>
        <w:t>200</w:t>
      </w:r>
      <w:r w:rsidRPr="00624503">
        <w:rPr>
          <w:rFonts w:ascii="Calibri" w:eastAsia="宋体" w:hAnsi="Calibri" w:cs="Times New Roman" w:hint="eastAsia"/>
          <w:color w:val="auto"/>
        </w:rPr>
        <w:t>万元的贴息资金。</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龙头企业（专业合作社）在贫困村带动贫困户</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户起步补贴</w:t>
      </w:r>
      <w:r w:rsidRPr="00624503">
        <w:rPr>
          <w:rFonts w:ascii="Calibri" w:eastAsia="宋体" w:hAnsi="Calibri" w:cs="Times New Roman" w:hint="eastAsia"/>
          <w:color w:val="auto"/>
        </w:rPr>
        <w:t>3</w:t>
      </w:r>
      <w:r w:rsidRPr="00624503">
        <w:rPr>
          <w:rFonts w:ascii="Calibri" w:eastAsia="宋体" w:hAnsi="Calibri" w:cs="Times New Roman" w:hint="eastAsia"/>
          <w:color w:val="auto"/>
        </w:rPr>
        <w:t>万元，每增加</w:t>
      </w:r>
      <w:r w:rsidRPr="00624503">
        <w:rPr>
          <w:rFonts w:ascii="Calibri" w:eastAsia="宋体" w:hAnsi="Calibri" w:cs="Times New Roman" w:hint="eastAsia"/>
          <w:color w:val="auto"/>
        </w:rPr>
        <w:t>1</w:t>
      </w:r>
      <w:r w:rsidRPr="00624503">
        <w:rPr>
          <w:rFonts w:ascii="Calibri" w:eastAsia="宋体" w:hAnsi="Calibri" w:cs="Times New Roman" w:hint="eastAsia"/>
          <w:color w:val="auto"/>
        </w:rPr>
        <w:t>户补贴资金增加</w:t>
      </w:r>
      <w:r w:rsidRPr="00624503">
        <w:rPr>
          <w:rFonts w:ascii="Calibri" w:eastAsia="宋体" w:hAnsi="Calibri" w:cs="Times New Roman" w:hint="eastAsia"/>
          <w:color w:val="auto"/>
        </w:rPr>
        <w:t>1000</w:t>
      </w:r>
      <w:r w:rsidRPr="00624503">
        <w:rPr>
          <w:rFonts w:ascii="Calibri" w:eastAsia="宋体" w:hAnsi="Calibri" w:cs="Times New Roman" w:hint="eastAsia"/>
          <w:color w:val="auto"/>
        </w:rPr>
        <w:t>元。补贴资金</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用于技术培训、新品种引进及苗木繁育等，</w:t>
      </w:r>
      <w:r w:rsidRPr="00624503">
        <w:rPr>
          <w:rFonts w:ascii="Calibri" w:eastAsia="宋体" w:hAnsi="Calibri" w:cs="Times New Roman" w:hint="eastAsia"/>
          <w:color w:val="auto"/>
        </w:rPr>
        <w:t>70%</w:t>
      </w:r>
      <w:r w:rsidRPr="00624503">
        <w:rPr>
          <w:rFonts w:ascii="Calibri" w:eastAsia="宋体" w:hAnsi="Calibri" w:cs="Times New Roman" w:hint="eastAsia"/>
          <w:color w:val="auto"/>
        </w:rPr>
        <w:t>用于贫困户折股量化。全部补贴资金收益的</w:t>
      </w:r>
      <w:r w:rsidRPr="00624503">
        <w:rPr>
          <w:rFonts w:ascii="Calibri" w:eastAsia="宋体" w:hAnsi="Calibri" w:cs="Times New Roman" w:hint="eastAsia"/>
          <w:color w:val="auto"/>
        </w:rPr>
        <w:t>20%</w:t>
      </w:r>
      <w:r w:rsidRPr="00624503">
        <w:rPr>
          <w:rFonts w:ascii="Calibri" w:eastAsia="宋体" w:hAnsi="Calibri" w:cs="Times New Roman" w:hint="eastAsia"/>
          <w:color w:val="auto"/>
        </w:rPr>
        <w:t>用于壮大集体经济，</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用于龙头企业（专业合作社）发展，</w:t>
      </w:r>
      <w:r w:rsidRPr="00624503">
        <w:rPr>
          <w:rFonts w:ascii="Calibri" w:eastAsia="宋体" w:hAnsi="Calibri" w:cs="Times New Roman" w:hint="eastAsia"/>
          <w:color w:val="auto"/>
        </w:rPr>
        <w:t>50%</w:t>
      </w:r>
      <w:r w:rsidRPr="00624503">
        <w:rPr>
          <w:rFonts w:ascii="Calibri" w:eastAsia="宋体" w:hAnsi="Calibri" w:cs="Times New Roman" w:hint="eastAsia"/>
          <w:color w:val="auto"/>
        </w:rPr>
        <w:t>用于贫困户分红，分红资金不低于折股量化资金总额的</w:t>
      </w:r>
      <w:r w:rsidRPr="00624503">
        <w:rPr>
          <w:rFonts w:ascii="Calibri" w:eastAsia="宋体" w:hAnsi="Calibri" w:cs="Times New Roman" w:hint="eastAsia"/>
          <w:color w:val="auto"/>
        </w:rPr>
        <w:t>10%</w:t>
      </w:r>
      <w:r w:rsidRPr="00624503">
        <w:rPr>
          <w:rFonts w:ascii="Calibri" w:eastAsia="宋体" w:hAnsi="Calibri" w:cs="Times New Roman" w:hint="eastAsia"/>
          <w:color w:val="auto"/>
        </w:rPr>
        <w:t>。</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对全县“三变”改革试点村和产业脱贫示范点给予</w:t>
      </w:r>
      <w:r w:rsidRPr="00624503">
        <w:rPr>
          <w:rFonts w:ascii="Calibri" w:eastAsia="宋体" w:hAnsi="Calibri" w:cs="Times New Roman" w:hint="eastAsia"/>
          <w:color w:val="auto"/>
        </w:rPr>
        <w:t>20-30</w:t>
      </w:r>
      <w:r w:rsidRPr="00624503">
        <w:rPr>
          <w:rFonts w:ascii="Calibri" w:eastAsia="宋体" w:hAnsi="Calibri" w:cs="Times New Roman" w:hint="eastAsia"/>
          <w:color w:val="auto"/>
        </w:rPr>
        <w:t>万元资金支持，按项目实施，用于推进“三变改革”，壮大村级集体经济。</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“三变”改革试点村的资金</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用于集体经济，</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用于企业（专业合作社）发展壮大，</w:t>
      </w:r>
      <w:r w:rsidRPr="00624503">
        <w:rPr>
          <w:rFonts w:ascii="Calibri" w:eastAsia="宋体" w:hAnsi="Calibri" w:cs="Times New Roman" w:hint="eastAsia"/>
          <w:color w:val="auto"/>
        </w:rPr>
        <w:t>40%</w:t>
      </w:r>
      <w:r w:rsidRPr="00624503">
        <w:rPr>
          <w:rFonts w:ascii="Calibri" w:eastAsia="宋体" w:hAnsi="Calibri" w:cs="Times New Roman" w:hint="eastAsia"/>
          <w:color w:val="auto"/>
        </w:rPr>
        <w:t>用于贫困户折股量化。产业脱贫示范点扶持资金</w:t>
      </w:r>
      <w:r w:rsidRPr="00624503">
        <w:rPr>
          <w:rFonts w:ascii="Calibri" w:eastAsia="宋体" w:hAnsi="Calibri" w:cs="Times New Roman" w:hint="eastAsia"/>
          <w:color w:val="auto"/>
        </w:rPr>
        <w:t>30%</w:t>
      </w:r>
      <w:r w:rsidRPr="00624503">
        <w:rPr>
          <w:rFonts w:ascii="Calibri" w:eastAsia="宋体" w:hAnsi="Calibri" w:cs="Times New Roman" w:hint="eastAsia"/>
          <w:color w:val="auto"/>
        </w:rPr>
        <w:t>用于购置苗木、技术指导、扩大生产规模，</w:t>
      </w:r>
      <w:r w:rsidRPr="00624503">
        <w:rPr>
          <w:rFonts w:ascii="Calibri" w:eastAsia="宋体" w:hAnsi="Calibri" w:cs="Times New Roman" w:hint="eastAsia"/>
          <w:color w:val="auto"/>
        </w:rPr>
        <w:t>70%</w:t>
      </w:r>
      <w:r w:rsidRPr="00624503">
        <w:rPr>
          <w:rFonts w:ascii="Calibri" w:eastAsia="宋体" w:hAnsi="Calibri" w:cs="Times New Roman" w:hint="eastAsia"/>
          <w:color w:val="auto"/>
        </w:rPr>
        <w:t>用于支持贫困户发展产业。</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2020</w:t>
      </w:r>
      <w:r w:rsidRPr="00624503">
        <w:rPr>
          <w:rFonts w:ascii="Calibri" w:eastAsia="宋体" w:hAnsi="Calibri" w:cs="Times New Roman" w:hint="eastAsia"/>
          <w:color w:val="auto"/>
        </w:rPr>
        <w:t>年是全面建成小康社会目标实现之年，也是脱贫攻坚收官之年，洛川县要深入开展“三排查三清零”行动，继续狠抓苹果产业后整理，发挥产业扶贫示范作用，持续巩固脱贫攻坚成果，坚决如期打赢脱贫攻坚战。</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对于洛川县来说，优势是多方面的。全县积极动员各方力量，凝聚攻坚合力，把打赢打好脱贫攻坚战作为最大的政治任务、第一民生工程，逐步推动人财物向脱贫攻坚集中，干部主要精力向脱贫攻坚转移。建立“四套班子主要领导包片，县级领导分管乡镇，部门包村，干部包户”的工作体系和县委常委会调度脱贫攻坚工作机制，</w:t>
      </w:r>
      <w:r w:rsidRPr="00624503">
        <w:rPr>
          <w:rFonts w:ascii="Calibri" w:eastAsia="宋体" w:hAnsi="Calibri" w:cs="Times New Roman" w:hint="eastAsia"/>
          <w:color w:val="auto"/>
        </w:rPr>
        <w:t>2242</w:t>
      </w:r>
      <w:r w:rsidRPr="00624503">
        <w:rPr>
          <w:rFonts w:ascii="Calibri" w:eastAsia="宋体" w:hAnsi="Calibri" w:cs="Times New Roman" w:hint="eastAsia"/>
          <w:color w:val="auto"/>
        </w:rPr>
        <w:t>名各级干部对全县</w:t>
      </w:r>
      <w:r w:rsidRPr="00624503">
        <w:rPr>
          <w:rFonts w:ascii="Calibri" w:eastAsia="宋体" w:hAnsi="Calibri" w:cs="Times New Roman" w:hint="eastAsia"/>
          <w:color w:val="auto"/>
        </w:rPr>
        <w:t>3516</w:t>
      </w:r>
      <w:r w:rsidRPr="00624503">
        <w:rPr>
          <w:rFonts w:ascii="Calibri" w:eastAsia="宋体" w:hAnsi="Calibri" w:cs="Times New Roman" w:hint="eastAsia"/>
          <w:color w:val="auto"/>
        </w:rPr>
        <w:t>户贫困户帮扶全覆盖。引导</w:t>
      </w:r>
      <w:r w:rsidRPr="00624503">
        <w:rPr>
          <w:rFonts w:ascii="Calibri" w:eastAsia="宋体" w:hAnsi="Calibri" w:cs="Times New Roman" w:hint="eastAsia"/>
          <w:color w:val="auto"/>
        </w:rPr>
        <w:t>58</w:t>
      </w:r>
      <w:r w:rsidRPr="00624503">
        <w:rPr>
          <w:rFonts w:ascii="Calibri" w:eastAsia="宋体" w:hAnsi="Calibri" w:cs="Times New Roman" w:hint="eastAsia"/>
          <w:color w:val="auto"/>
        </w:rPr>
        <w:t>家非公企业成立了“精准扶贫工作联盟”，形成了全社会关心、支持、参与脱贫攻坚的强大合力。累计投入产业扶贫资金</w:t>
      </w:r>
      <w:r w:rsidRPr="00624503">
        <w:rPr>
          <w:rFonts w:ascii="Calibri" w:eastAsia="宋体" w:hAnsi="Calibri" w:cs="Times New Roman" w:hint="eastAsia"/>
          <w:color w:val="auto"/>
        </w:rPr>
        <w:t>1.2</w:t>
      </w:r>
      <w:r w:rsidRPr="00624503">
        <w:rPr>
          <w:rFonts w:ascii="Calibri" w:eastAsia="宋体" w:hAnsi="Calibri" w:cs="Times New Roman" w:hint="eastAsia"/>
          <w:color w:val="auto"/>
        </w:rPr>
        <w:t>亿多元，帮助贫困户新建果园</w:t>
      </w:r>
      <w:r w:rsidRPr="00624503">
        <w:rPr>
          <w:rFonts w:ascii="Calibri" w:eastAsia="宋体" w:hAnsi="Calibri" w:cs="Times New Roman" w:hint="eastAsia"/>
          <w:color w:val="auto"/>
        </w:rPr>
        <w:t>1.6</w:t>
      </w:r>
      <w:r w:rsidRPr="00624503">
        <w:rPr>
          <w:rFonts w:ascii="Calibri" w:eastAsia="宋体" w:hAnsi="Calibri" w:cs="Times New Roman" w:hint="eastAsia"/>
          <w:color w:val="auto"/>
        </w:rPr>
        <w:t>万亩，改造提升老果园</w:t>
      </w:r>
      <w:r w:rsidRPr="00624503">
        <w:rPr>
          <w:rFonts w:ascii="Calibri" w:eastAsia="宋体" w:hAnsi="Calibri" w:cs="Times New Roman" w:hint="eastAsia"/>
          <w:color w:val="auto"/>
        </w:rPr>
        <w:t>1.2</w:t>
      </w:r>
      <w:r w:rsidRPr="00624503">
        <w:rPr>
          <w:rFonts w:ascii="Calibri" w:eastAsia="宋体" w:hAnsi="Calibri" w:cs="Times New Roman" w:hint="eastAsia"/>
          <w:color w:val="auto"/>
        </w:rPr>
        <w:t>万亩，搭建防雹网</w:t>
      </w:r>
      <w:r w:rsidRPr="00624503">
        <w:rPr>
          <w:rFonts w:ascii="Calibri" w:eastAsia="宋体" w:hAnsi="Calibri" w:cs="Times New Roman" w:hint="eastAsia"/>
          <w:color w:val="auto"/>
        </w:rPr>
        <w:t>2000</w:t>
      </w:r>
      <w:r w:rsidRPr="00624503">
        <w:rPr>
          <w:rFonts w:ascii="Calibri" w:eastAsia="宋体" w:hAnsi="Calibri" w:cs="Times New Roman" w:hint="eastAsia"/>
          <w:color w:val="auto"/>
        </w:rPr>
        <w:t>余亩，全县</w:t>
      </w:r>
      <w:r w:rsidRPr="00624503">
        <w:rPr>
          <w:rFonts w:ascii="Calibri" w:eastAsia="宋体" w:hAnsi="Calibri" w:cs="Times New Roman" w:hint="eastAsia"/>
          <w:color w:val="auto"/>
        </w:rPr>
        <w:t>85%</w:t>
      </w:r>
      <w:r w:rsidRPr="00624503">
        <w:rPr>
          <w:rFonts w:ascii="Calibri" w:eastAsia="宋体" w:hAnsi="Calibri" w:cs="Times New Roman" w:hint="eastAsia"/>
          <w:color w:val="auto"/>
        </w:rPr>
        <w:t>以上的贫困户都发</w:t>
      </w:r>
      <w:r w:rsidRPr="00624503">
        <w:rPr>
          <w:rFonts w:ascii="Calibri" w:eastAsia="宋体" w:hAnsi="Calibri" w:cs="Times New Roman" w:hint="eastAsia"/>
          <w:color w:val="auto"/>
        </w:rPr>
        <w:lastRenderedPageBreak/>
        <w:t>展了苹果产业。共为贫困户免费代储存苹果</w:t>
      </w:r>
      <w:r w:rsidRPr="00624503">
        <w:rPr>
          <w:rFonts w:ascii="Calibri" w:eastAsia="宋体" w:hAnsi="Calibri" w:cs="Times New Roman" w:hint="eastAsia"/>
          <w:color w:val="auto"/>
        </w:rPr>
        <w:t>2.7</w:t>
      </w:r>
      <w:r w:rsidRPr="00624503">
        <w:rPr>
          <w:rFonts w:ascii="Calibri" w:eastAsia="宋体" w:hAnsi="Calibri" w:cs="Times New Roman" w:hint="eastAsia"/>
          <w:color w:val="auto"/>
        </w:rPr>
        <w:t>万吨，同时发展生猪、羊子、艾草、食用菌等特色种养产业，全县有劳动能力的</w:t>
      </w:r>
      <w:r w:rsidRPr="00624503">
        <w:rPr>
          <w:rFonts w:ascii="Calibri" w:eastAsia="宋体" w:hAnsi="Calibri" w:cs="Times New Roman" w:hint="eastAsia"/>
          <w:color w:val="auto"/>
        </w:rPr>
        <w:t>2965</w:t>
      </w:r>
      <w:r w:rsidRPr="00624503">
        <w:rPr>
          <w:rFonts w:ascii="Calibri" w:eastAsia="宋体" w:hAnsi="Calibri" w:cs="Times New Roman" w:hint="eastAsia"/>
          <w:color w:val="auto"/>
        </w:rPr>
        <w:t>户贫困户做到了长短产业全覆盖，全面夯实了贫困群众脱贫增收基础。只有激发了内生动力，才能让脱贫可持续、致富有干劲。在洛川，帮扶干部和贫困户脱贫的故事激励着广大群众在脱贫攻坚的道路上不断前进。回首洛川脱贫攻坚历程，从专项扶贫到行业扶贫，从产业扶贫到消费扶贫，从激发内生动力到壮大集体经济……一个个方法和一条条经验，既体现着我们的制度优势，也包含着人民的智慧。</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但同样，在这场战斗中，还有问题同样明显。离延安市委提出的“村村过硬，户户过硬”的要求还有很大差距，要切实整改解决三保障、安全饮水、异地移民搬迁、送教上学、非贫困户参加核疗、四支队伍管理、档案软件建设等方面存在的问题；“四支队伍”存在不请假、不到岗等问题；相关部门和乡镇要加强秋冬农村环境卫生整治和公路沿途环境卫生整治；要举一反三抓好整改，将反馈的问题和未发现未反馈的问题进行整改，举一反三地把精准脱贫工作抓好，切实完成全省脱贫攻坚考核组反馈的问题整改</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扶贫产业顶层设计不科学，项目不同程度存在重短期</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效益、轻长效机制建立问题，组织化程度低，同质化现象严重，带贫益贫效果不明显。</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合作经济组织管理不够规范，有拖欠社员收益分红现象。一些地方产业扶贫缺少龙头企业带动，产业发展短平快项目多，中长期项目少，贫困村集体经济发展滞后，典型示范少，产业化项目带动贫困户增收效果不明显。</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产业扶贫项目库动态管理不完善，存在没有编制预算，年度实施计划缺少项目明细，实施计划不精细问题，导致项目实施进展缓慢，影响资金拨付和脱贫效益。</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贫困村集体经济组织管理不规范，资金运行有风险问题。有的贫困村集体经济管理不够规范，产业配套设施不完善，产权不明晰，折股量化工作滞后；有的贫困村互助资金协会没有</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专门办公场所、群众入会率低、账务混乱、发放程序不规范、资金发放率低。</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政策落实有偏差。存在建房面积和贫困户自筹资金超标问题，对易地扶贫搬迁存在问题整改流于形式。</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健康扶贫政策落实不到位。有的贫困户未参加新型农村合作医疗，有的未落实新型农村合作医疗个人缴费部分财政资</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助政策，有的未落实先诊疗、后付费和“一站式”结算服务等政策。有的贫困户住院报销比例偏低、重病兜底保障政策落实不到位。</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但洛川县已经取得的成就不容忽视，我们也理应从中获取一些东西。洛川县把做大做强苹果产业作为永续脱贫的根本之策，围绕全力打造洛川苹果“百亿产业”目标，走出了一条稳固长效的产业扶贫之路，为</w:t>
      </w:r>
      <w:r w:rsidRPr="00624503">
        <w:rPr>
          <w:rFonts w:ascii="Calibri" w:eastAsia="宋体" w:hAnsi="Calibri" w:cs="Times New Roman" w:hint="eastAsia"/>
          <w:color w:val="auto"/>
        </w:rPr>
        <w:t>2020</w:t>
      </w:r>
      <w:r w:rsidRPr="00624503">
        <w:rPr>
          <w:rFonts w:ascii="Calibri" w:eastAsia="宋体" w:hAnsi="Calibri" w:cs="Times New Roman" w:hint="eastAsia"/>
          <w:color w:val="auto"/>
        </w:rPr>
        <w:t>年洛川与全国人民同步进入小康社会找准了发展路子，更为我国广大贫困地区的脱贫攻坚工作提供了可推广的宝贵经验。就如何发挥主导产业在脱贫攻坚中的支柱作用，洛川县为我们提供了几点启示：</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做大做强区域特色产业是根本。产业是地区经济发展的动力机，是实现永久脱贫的铁抓手。洛川县的苹果产业能够实现了产业甶小到大、由弱到强、由强到精的跃升，正是得益于洛川县依托得天独厚的自然资源禀赋，突出特色不断发展壮大具有区域比较优势的苹果产业，培育品牌，规模化发展。洛川县的实例证明，只有立足区位优势，做足特色文章，大力发展优势产业，才能持续增加农民收入，切实增强产业扶贫的广泛性、带动</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性和持久性。</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lastRenderedPageBreak/>
        <w:t>发挥群众主体作用是实现脱贫攻坚工作的重要保障。面对繁重的扶贫开发任务，洛川县自始至终把调动贫困群众积极性、主动性作为产业扶贫开发的力量源泉，扶志扶智扶技并举，坚定脱贫信心，从根本上激发了贫困群众脱贫致富的内生动力。群众是产业扶贫的受益者，更是产业扶贫的主体，发挥群众主体作用，才能把产业扶贫工作不断推向前进，只有激发了内生动力，才能让脱贫可持续、致富有干劲。</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推进脱贫攻坚工作，需要夯实基层组织基础。洛川县将脱贫攻坚工作与创新推行党员积</w:t>
      </w:r>
      <w:r w:rsidRPr="00624503">
        <w:rPr>
          <w:rFonts w:ascii="Calibri" w:eastAsia="宋体" w:hAnsi="Calibri" w:cs="Times New Roman" w:hint="eastAsia"/>
          <w:color w:val="auto"/>
        </w:rPr>
        <w:t xml:space="preserve"> </w:t>
      </w:r>
      <w:r w:rsidRPr="00624503">
        <w:rPr>
          <w:rFonts w:ascii="Calibri" w:eastAsia="宋体" w:hAnsi="Calibri" w:cs="Times New Roman" w:hint="eastAsia"/>
          <w:color w:val="auto"/>
        </w:rPr>
        <w:t>分制管理有机结合，把脱贫任务量化明确到每名党员身上，精心选派第一书记驻村，对贫困户给予全落实部门包村干部联户工作机制，有效发挥基层党组织、党员干部在脱贫攻坚中的战斗堡垒和先锋模范作用。实践证明，只有多措并举，切实增强基层党组织引领发展、有效激发党员干部干事创业、创先争优的热情，才能在扶贫上取得让群众看得见、感受得到的实惠。</w:t>
      </w:r>
    </w:p>
    <w:p w:rsidR="00624503" w:rsidRPr="00624503" w:rsidRDefault="00624503" w:rsidP="00624503">
      <w:pPr>
        <w:widowControl w:val="0"/>
        <w:ind w:firstLineChars="200" w:firstLine="480"/>
        <w:jc w:val="both"/>
        <w:rPr>
          <w:rFonts w:ascii="Calibri" w:eastAsia="宋体" w:hAnsi="Calibri" w:cs="Times New Roman"/>
          <w:color w:val="auto"/>
        </w:rPr>
      </w:pPr>
    </w:p>
    <w:p w:rsidR="00624503" w:rsidRPr="00624503" w:rsidRDefault="00624503" w:rsidP="00DB37FA">
      <w:pPr>
        <w:widowControl w:val="0"/>
        <w:jc w:val="left"/>
        <w:outlineLvl w:val="0"/>
        <w:rPr>
          <w:rFonts w:ascii="Calibri" w:eastAsia="宋体" w:hAnsi="Calibri" w:cs="Times New Roman"/>
          <w:b/>
          <w:bCs/>
          <w:color w:val="auto"/>
          <w:sz w:val="32"/>
          <w:szCs w:val="32"/>
        </w:rPr>
      </w:pPr>
      <w:bookmarkStart w:id="30" w:name="_Toc21656"/>
      <w:bookmarkStart w:id="31" w:name="_Toc24776"/>
      <w:bookmarkStart w:id="32" w:name="_Toc5503"/>
      <w:bookmarkStart w:id="33" w:name="_Toc57098970"/>
      <w:r w:rsidRPr="00624503">
        <w:rPr>
          <w:rFonts w:ascii="Calibri" w:eastAsia="宋体" w:hAnsi="Calibri" w:cs="Times New Roman" w:hint="eastAsia"/>
          <w:b/>
          <w:bCs/>
          <w:color w:val="auto"/>
          <w:sz w:val="32"/>
          <w:szCs w:val="32"/>
        </w:rPr>
        <w:t>5</w:t>
      </w:r>
      <w:r w:rsidR="0023526F">
        <w:rPr>
          <w:rFonts w:ascii="Calibri" w:eastAsia="宋体" w:hAnsi="Calibri" w:cs="Times New Roman" w:hint="eastAsia"/>
          <w:b/>
          <w:bCs/>
          <w:color w:val="auto"/>
          <w:sz w:val="32"/>
          <w:szCs w:val="32"/>
        </w:rPr>
        <w:t>.</w:t>
      </w:r>
      <w:r w:rsidRPr="00624503">
        <w:rPr>
          <w:rFonts w:ascii="Calibri" w:eastAsia="宋体" w:hAnsi="Calibri" w:cs="Times New Roman" w:hint="eastAsia"/>
          <w:b/>
          <w:bCs/>
          <w:color w:val="auto"/>
          <w:sz w:val="32"/>
          <w:szCs w:val="32"/>
        </w:rPr>
        <w:t>总结与思考</w:t>
      </w:r>
      <w:bookmarkEnd w:id="30"/>
      <w:bookmarkEnd w:id="31"/>
      <w:bookmarkEnd w:id="32"/>
      <w:bookmarkEnd w:id="33"/>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由于疫情的余波尚未完全平息，所以，与往年不同，我们这次实践活动是以线上会议的形式召开的。虽然说失去难得的实地考察机会让我们倍感遗憾，但线上活动带来了许多不一样的新体验。这种通过网络来连接身在祖国各地的同学的新奇办法，使得在不同地域文化背景下发生的思维碰撞容易擦出更激动人心的火花。大家每天在会议中交流时依仗的不仅仅是当天从洛川县政府发言人那里听到的知识和情况，还有每个人结合自身家乡经济发展现状所总结出来的经验智慧，这使我们能从更广泛的角度、更创新的立场去思考接触到的现实案例，从这之中真正有了各自的思考。除此之外，为了保证线上活动时每位同学的参与度，我们在实践开始前制定了详细的活动规划，确保每位同学都可以参与到这次学习中来。我们将实践团的同学们共分为五组，每组三人，各自对第二天的会议内容进行预习，并以小组为单位进行讨论和思考，这样就能调动每个人的积极性。而同学们在活动中的表现也印证了我们分组方法的正确性，无论是白天的发言学习中，还是晚上的评议讨论会上，大家都踊跃参与了讨论，成效显著。最后，线上活动还锻炼了我们的案例分析能力和信息提取能力。毕竟只是线上开展的学习会议，大多数情况都是用文字来传达信息。三天的时间中，每天都是时间短、内容多，而我们都会有日常的场记、会议记录等要求，晚上还会进行对于当天学习内容的讨论和交流。因此，大家在文字记录、案例分析该方面的一些能力都经过这三天的学习锻炼而有所提升，也算是有不小的收获了。</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当然了，线上活动有它独特的优势和收获，也就会有它注定比不上线下实地实践的地方。最突出的一点就是活动印象不够深刻，生动的尝试和近距离的观察会调动一个人全身上下的兴趣，但枯燥的文字和单调的讲述总会让人觉得乏味无聊。比起能够去往实地调研学习的线下，线上形式用再多的准备计划也不能抹除其会议和演讲的本质，难免会担心同学们印象平平。如果是实地实践，我相信每个人都会十分感兴趣地将调研中的每一个细节了解清楚，这也无可奈何。而且事实上，实践活动的意义不只在于学习书本中没有的知识和经验，即使这固然是很重要的一环。在实践活动中，同学之间的相处、交流与合作也是十分重要的一环。实地实践可以将这种合作自然到融入到活动中的每一处去，但线上会议就难以保证这种人与人之间相处能力的锻炼。</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不过线上或者线下终归是形式上的东西，在这个实践活动中学习到的内容也</w:t>
      </w:r>
      <w:r w:rsidRPr="00624503">
        <w:rPr>
          <w:rFonts w:ascii="Calibri" w:eastAsia="宋体" w:hAnsi="Calibri" w:cs="Times New Roman" w:hint="eastAsia"/>
          <w:color w:val="auto"/>
        </w:rPr>
        <w:lastRenderedPageBreak/>
        <w:t>值得我们再次去思考、总结。</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黄土高原也许有着古老的文化和聚落，但绝不是一个容易搞经济发展的好地方。这里的经济常年低迷也不景气，贫瘠的土地和艰苦的自然条件，让靠天吃饭成了陕北人祖上流传下来的信仰和生活。哪怕在近几年陕北的经济重新有了起色，但也不过是借助矿物资源竭泽而渔式的发展而已。可洛川县仅仅是位于陕北地区延安市南部的一个小县城，它的经济模式就已经在这片土地上处于领先地位。或许它的经济体量仍比不上一些经济迅速进步的地区，但洛川县经济发展模式的现状、潜力和可持续性都是非常值得期待的。洛川建立了一个完整的，以苹果产业为地区发展核心的产业链，再通过苹果产业的红利辐射到城市建设的方方面面。既是金山银山，又是绿水青山，这就是洛川苹果经济引人注目的地方。最近一些年洛川县所取得的经济成就也在证实这一点，失业率的降低、投资总量的增加、民生福祉的改善，都指出了这条道路的正确性。我们期望从洛川县的经济发展历程中获取一些经验和想法，以便日后能更快地将这种成功复刻。</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洛川县经济发展的核心在苹果产业，而苹果产业的核心起初是判断。自</w:t>
      </w:r>
      <w:r w:rsidRPr="00624503">
        <w:rPr>
          <w:rFonts w:ascii="Calibri" w:eastAsia="宋体" w:hAnsi="Calibri" w:cs="Times New Roman" w:hint="eastAsia"/>
          <w:color w:val="auto"/>
        </w:rPr>
        <w:t>1947</w:t>
      </w:r>
      <w:r w:rsidRPr="00624503">
        <w:rPr>
          <w:rFonts w:ascii="Calibri" w:eastAsia="宋体" w:hAnsi="Calibri" w:cs="Times New Roman" w:hint="eastAsia"/>
          <w:color w:val="auto"/>
        </w:rPr>
        <w:t>年洛川县引入苹果农业后，当地政府就意识到了其中蕴藏的巨大经济利润并在全县加以推广，初步奠定了当地苹果产业发展的雏形。而这种认知和推广也不是一时兴起或者毫无根据的，最先只有几户人家自发地引入并种植苹果树，起到了试点的作用。之后经过一些年的发展，虽然当时的技术水平不足以得出“洛川县是苹果种植的绝佳地带”这一结论，但时间替他们作了证明：最初的几户人家都取得了长足的经济进步。当地政府抓住了历史向他们展现的机会，决定在全县发展苹果经济。这是一个简单的判断，但正是这个判断为现在的苹果经济开了一个好头，这是举足轻重的。</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再论苹果产业的优势，可能就要谈到先天优势和后天优势了。我们说自然条件的适宜性算先天优势，当地独特的气候氛围和土壤条件让洛川苹果在市场上更加具有竞争力。可能这种条件并不是每个地区都能具有的，但每个地区一定有各自独特的条件，区别只在于是否已经被发掘。只要有判断在，不管是洛川苹果还是洛川葡萄或者是洛川玉米，都能作为经济增长的基石加以利用。比起这个，洛川县的后天条件更值得称赞。当地的经济规划者深刻知道苹果对于洛川县的意义，因此在长达四十年七十年的发展过程中，对于苹果产业的扶持力度只增不减。整体经济增长，苹果产业的扶持力度也加大；整体经济衰退，苹果产业的资金补助也绝不会减少。正是这种后天的政策扶持让洛川县的苹果产业发展远远快于其他地区的苹果产业，这是洛川苹果在市场竞争中的后天优势。这种扶持逐渐流传到现在，就是包括人才、技术、产业布局等一系列现代化措施的支持和实行。判断与优势，为作为洛川发展核心的苹果产业打下了最稳定的地基。</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洛川经济发展再一个出彩的地方就在于，当地政府成功用苹果产业上获取的成功影响到了城市生活的各方面。在推进乡村振兴的过程中，县政府以苹果产业作为前进的引擎，在各个村镇推广苹果园区的建设工作。再由政府给予政策支持和引导，创新农民组织形式，大力培育新型农业经营主体，让农村的资源要素活起来，盘活集体资源，壮大集体经济，带动群众持续增收、走向富裕。确保经济稳定增长的同时，逐步改善乡村的基础生活设施，提高农民生活福祉，持续对精神文化生活进行建设。同样，在扶贫攻坚的工作中，扶贫工作小组借助了苹果的红利。他们甚至给予一定本金，教授相关知识，让贫困户直接开始种植苹果农园，足以看出苹果产业的影响了。不过他们也没有完全依靠苹果农业来扶贫，毕竟只是第一产业，随时可能会遭受自然灾害的威胁，他们一方面直接对扶贫对象进行</w:t>
      </w:r>
      <w:r w:rsidRPr="00624503">
        <w:rPr>
          <w:rFonts w:ascii="Calibri" w:eastAsia="宋体" w:hAnsi="Calibri" w:cs="Times New Roman" w:hint="eastAsia"/>
          <w:color w:val="auto"/>
        </w:rPr>
        <w:lastRenderedPageBreak/>
        <w:t>援助，保证基本生活水平的同时，引导他们自主增收，增加收入来源；另一方面，他们通过给予当地企业一些福利优惠政策，作为交换让企业入驻贫困户所在村镇，带动整体经济的进步，双管齐下。从数据来看，洛川县的扶贫也是卓有成效的。</w:t>
      </w:r>
    </w:p>
    <w:p w:rsidR="00624503" w:rsidRPr="00624503" w:rsidRDefault="00624503" w:rsidP="00624503">
      <w:pPr>
        <w:widowControl w:val="0"/>
        <w:ind w:firstLineChars="200" w:firstLine="480"/>
        <w:jc w:val="both"/>
        <w:rPr>
          <w:rFonts w:ascii="Calibri" w:eastAsia="宋体" w:hAnsi="Calibri" w:cs="Times New Roman"/>
          <w:color w:val="auto"/>
        </w:rPr>
      </w:pPr>
      <w:r w:rsidRPr="00624503">
        <w:rPr>
          <w:rFonts w:ascii="Calibri" w:eastAsia="宋体" w:hAnsi="Calibri" w:cs="Times New Roman" w:hint="eastAsia"/>
          <w:color w:val="auto"/>
        </w:rPr>
        <w:t>我们也思考过一些能够改善当前政策的想法和措施，虽然只能算得上纸上谈兵。我们设想，是否能将苹果产业链的下游继续扩大并加以宣传。就目前来说，洛川苹果的知名度只限于省内和部分人群，大多数民众是毫不知情的。我们可以借助其他宣传手段进一步提高品牌的知名度，并且将之与年轻人喜欢的饮品文化、奶茶文化结合在一起，这样与新生产业相联系，就可以持续保证洛川苹果在市场中的生命力和竞争力。而如果谈及苹果产业带动的其他政策，我们则期望可以逐渐降低对苹果产业的依赖度。在不放弃苹果产业健康发展的同时，丰富全县产业布局，扩大经济核心的数量，避免单核心经济带来的依存度过高问题，从而保证当地经济持续稳定增长。真正有效的措施都是经过实践检验的，我们如今只是提供一些可能的想法罢了。</w:t>
      </w:r>
    </w:p>
    <w:p w:rsidR="00624503" w:rsidRPr="00624503" w:rsidRDefault="00624503" w:rsidP="00624503">
      <w:pPr>
        <w:widowControl w:val="0"/>
        <w:ind w:firstLineChars="200" w:firstLine="480"/>
        <w:jc w:val="both"/>
        <w:rPr>
          <w:rFonts w:ascii="Calibri" w:eastAsia="宋体" w:hAnsi="Calibri" w:cs="Times New Roman"/>
          <w:color w:val="auto"/>
        </w:rPr>
      </w:pPr>
    </w:p>
    <w:p w:rsidR="008666A7" w:rsidRPr="00DB37FA" w:rsidRDefault="00624503" w:rsidP="00DB37FA">
      <w:pPr>
        <w:widowControl w:val="0"/>
        <w:ind w:firstLineChars="200" w:firstLine="480"/>
        <w:jc w:val="both"/>
        <w:rPr>
          <w:rFonts w:ascii="Calibri" w:eastAsia="宋体" w:hAnsi="Calibri" w:cs="Times New Roman" w:hint="eastAsia"/>
          <w:color w:val="auto"/>
        </w:rPr>
      </w:pPr>
      <w:r w:rsidRPr="00624503">
        <w:rPr>
          <w:rFonts w:ascii="Calibri" w:eastAsia="宋体" w:hAnsi="Calibri" w:cs="Times New Roman" w:hint="eastAsia"/>
          <w:color w:val="auto"/>
        </w:rPr>
        <w:t>回顾这三天的学习经历，我们以线上交流的模式，对洛川县的经济产业、组织形式等都有了初步的认识。我们了解到了洛川县特有的苹果经济，并以之为中心所展开的乡村振兴、经济发展等政策方略，丰富了我们在经济学现实实践中的知识和了解。我们也通过彼此之间的交流，让我们的学习内容不仅仅停留在表层，而是更深层的探寻、思考和创新。我相信参与其中的每位同学都收获了许多新知，并会在以后的学习中经常将这几天了解到的产业模式作为案例来思考，不断进步。感谢这次洛川县线上实践的机会，我们也期望以后还有机会参加类似的实践活动，收获更多。</w:t>
      </w:r>
    </w:p>
    <w:sectPr w:rsidR="008666A7" w:rsidRPr="00DB37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32B5" w:rsidRDefault="00EF32B5" w:rsidP="0023526F">
      <w:r>
        <w:separator/>
      </w:r>
    </w:p>
  </w:endnote>
  <w:endnote w:type="continuationSeparator" w:id="0">
    <w:p w:rsidR="00EF32B5" w:rsidRDefault="00EF32B5" w:rsidP="0023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574742885"/>
      <w:docPartObj>
        <w:docPartGallery w:val="Page Numbers (Bottom of Page)"/>
        <w:docPartUnique/>
      </w:docPartObj>
    </w:sdtPr>
    <w:sdtContent>
      <w:p w:rsidR="0023526F" w:rsidRDefault="0023526F" w:rsidP="00BC480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3526F" w:rsidRDefault="0023526F" w:rsidP="002352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1997377588"/>
      <w:docPartObj>
        <w:docPartGallery w:val="Page Numbers (Bottom of Page)"/>
        <w:docPartUnique/>
      </w:docPartObj>
    </w:sdtPr>
    <w:sdtContent>
      <w:p w:rsidR="0023526F" w:rsidRDefault="0023526F" w:rsidP="00BC480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rsidR="0023526F" w:rsidRDefault="0023526F" w:rsidP="00235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32B5" w:rsidRDefault="00EF32B5" w:rsidP="0023526F">
      <w:r>
        <w:separator/>
      </w:r>
    </w:p>
  </w:footnote>
  <w:footnote w:type="continuationSeparator" w:id="0">
    <w:p w:rsidR="00EF32B5" w:rsidRDefault="00EF32B5" w:rsidP="00235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B683F2A"/>
    <w:multiLevelType w:val="singleLevel"/>
    <w:tmpl w:val="DB683F2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CD"/>
    <w:rsid w:val="0023526F"/>
    <w:rsid w:val="00624503"/>
    <w:rsid w:val="008666A7"/>
    <w:rsid w:val="00DB37FA"/>
    <w:rsid w:val="00EF32B5"/>
    <w:rsid w:val="00F4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C6F1"/>
  <w15:chartTrackingRefBased/>
  <w15:docId w15:val="{B6E8905D-F7BD-4657-A534-D1CCA4C4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526F"/>
    <w:pPr>
      <w:tabs>
        <w:tab w:val="center" w:pos="4153"/>
        <w:tab w:val="right" w:pos="8306"/>
      </w:tabs>
      <w:snapToGrid w:val="0"/>
      <w:jc w:val="left"/>
    </w:pPr>
    <w:rPr>
      <w:sz w:val="18"/>
      <w:szCs w:val="18"/>
    </w:rPr>
  </w:style>
  <w:style w:type="character" w:customStyle="1" w:styleId="a4">
    <w:name w:val="页脚 字符"/>
    <w:basedOn w:val="a0"/>
    <w:link w:val="a3"/>
    <w:uiPriority w:val="99"/>
    <w:rsid w:val="0023526F"/>
    <w:rPr>
      <w:sz w:val="18"/>
      <w:szCs w:val="18"/>
    </w:rPr>
  </w:style>
  <w:style w:type="character" w:styleId="a5">
    <w:name w:val="page number"/>
    <w:basedOn w:val="a0"/>
    <w:uiPriority w:val="99"/>
    <w:semiHidden/>
    <w:unhideWhenUsed/>
    <w:rsid w:val="0023526F"/>
  </w:style>
  <w:style w:type="paragraph" w:styleId="TOC1">
    <w:name w:val="toc 1"/>
    <w:basedOn w:val="a"/>
    <w:next w:val="a"/>
    <w:autoRedefine/>
    <w:uiPriority w:val="39"/>
    <w:unhideWhenUsed/>
    <w:rsid w:val="0023526F"/>
    <w:pPr>
      <w:spacing w:before="120" w:after="120"/>
      <w:jc w:val="left"/>
    </w:pPr>
    <w:rPr>
      <w:rFonts w:asciiTheme="minorHAnsi" w:eastAsiaTheme="minorHAnsi"/>
      <w:b/>
      <w:bCs/>
      <w:caps/>
      <w:sz w:val="20"/>
      <w:szCs w:val="20"/>
    </w:rPr>
  </w:style>
  <w:style w:type="character" w:styleId="a6">
    <w:name w:val="Hyperlink"/>
    <w:basedOn w:val="a0"/>
    <w:uiPriority w:val="99"/>
    <w:unhideWhenUsed/>
    <w:rsid w:val="0023526F"/>
    <w:rPr>
      <w:color w:val="0563C1" w:themeColor="hyperlink"/>
      <w:u w:val="single"/>
    </w:rPr>
  </w:style>
  <w:style w:type="paragraph" w:styleId="TOC2">
    <w:name w:val="toc 2"/>
    <w:basedOn w:val="a"/>
    <w:next w:val="a"/>
    <w:autoRedefine/>
    <w:uiPriority w:val="39"/>
    <w:unhideWhenUsed/>
    <w:rsid w:val="0023526F"/>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23526F"/>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23526F"/>
    <w:pPr>
      <w:ind w:left="720"/>
      <w:jc w:val="left"/>
    </w:pPr>
    <w:rPr>
      <w:rFonts w:asciiTheme="minorHAnsi" w:eastAsiaTheme="minorHAnsi"/>
      <w:sz w:val="18"/>
      <w:szCs w:val="18"/>
    </w:rPr>
  </w:style>
  <w:style w:type="paragraph" w:styleId="TOC5">
    <w:name w:val="toc 5"/>
    <w:basedOn w:val="a"/>
    <w:next w:val="a"/>
    <w:autoRedefine/>
    <w:uiPriority w:val="39"/>
    <w:unhideWhenUsed/>
    <w:rsid w:val="0023526F"/>
    <w:pPr>
      <w:ind w:left="960"/>
      <w:jc w:val="left"/>
    </w:pPr>
    <w:rPr>
      <w:rFonts w:asciiTheme="minorHAnsi" w:eastAsiaTheme="minorHAnsi"/>
      <w:sz w:val="18"/>
      <w:szCs w:val="18"/>
    </w:rPr>
  </w:style>
  <w:style w:type="paragraph" w:styleId="TOC6">
    <w:name w:val="toc 6"/>
    <w:basedOn w:val="a"/>
    <w:next w:val="a"/>
    <w:autoRedefine/>
    <w:uiPriority w:val="39"/>
    <w:unhideWhenUsed/>
    <w:rsid w:val="0023526F"/>
    <w:pPr>
      <w:ind w:left="1200"/>
      <w:jc w:val="left"/>
    </w:pPr>
    <w:rPr>
      <w:rFonts w:asciiTheme="minorHAnsi" w:eastAsiaTheme="minorHAnsi"/>
      <w:sz w:val="18"/>
      <w:szCs w:val="18"/>
    </w:rPr>
  </w:style>
  <w:style w:type="paragraph" w:styleId="TOC7">
    <w:name w:val="toc 7"/>
    <w:basedOn w:val="a"/>
    <w:next w:val="a"/>
    <w:autoRedefine/>
    <w:uiPriority w:val="39"/>
    <w:unhideWhenUsed/>
    <w:rsid w:val="0023526F"/>
    <w:pPr>
      <w:ind w:left="1440"/>
      <w:jc w:val="left"/>
    </w:pPr>
    <w:rPr>
      <w:rFonts w:asciiTheme="minorHAnsi" w:eastAsiaTheme="minorHAnsi"/>
      <w:sz w:val="18"/>
      <w:szCs w:val="18"/>
    </w:rPr>
  </w:style>
  <w:style w:type="paragraph" w:styleId="TOC8">
    <w:name w:val="toc 8"/>
    <w:basedOn w:val="a"/>
    <w:next w:val="a"/>
    <w:autoRedefine/>
    <w:uiPriority w:val="39"/>
    <w:unhideWhenUsed/>
    <w:rsid w:val="0023526F"/>
    <w:pPr>
      <w:ind w:left="1680"/>
      <w:jc w:val="left"/>
    </w:pPr>
    <w:rPr>
      <w:rFonts w:asciiTheme="minorHAnsi" w:eastAsiaTheme="minorHAnsi"/>
      <w:sz w:val="18"/>
      <w:szCs w:val="18"/>
    </w:rPr>
  </w:style>
  <w:style w:type="paragraph" w:styleId="TOC9">
    <w:name w:val="toc 9"/>
    <w:basedOn w:val="a"/>
    <w:next w:val="a"/>
    <w:autoRedefine/>
    <w:uiPriority w:val="39"/>
    <w:unhideWhenUsed/>
    <w:rsid w:val="0023526F"/>
    <w:pPr>
      <w:ind w:left="1920"/>
      <w:jc w:val="left"/>
    </w:pPr>
    <w:rPr>
      <w:rFonts w:asciiTheme="minorHAnsi"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32E4-AF96-924F-85AB-ABEC6720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2721</Words>
  <Characters>15512</Characters>
  <Application>Microsoft Office Word</Application>
  <DocSecurity>0</DocSecurity>
  <Lines>129</Lines>
  <Paragraphs>36</Paragraphs>
  <ScaleCrop>false</ScaleCrop>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4</cp:revision>
  <dcterms:created xsi:type="dcterms:W3CDTF">2020-11-09T01:03:00Z</dcterms:created>
  <dcterms:modified xsi:type="dcterms:W3CDTF">2020-11-24T00:29:00Z</dcterms:modified>
</cp:coreProperties>
</file>